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17F" w:rsidRDefault="002C217F"/>
    <w:p w:rsidR="00B159F9" w:rsidRDefault="00B159F9"/>
    <w:p w:rsidR="00B159F9" w:rsidRDefault="00B159F9">
      <w:r>
        <w:rPr>
          <w:noProof/>
          <w:lang w:eastAsia="fr-FR"/>
        </w:rPr>
        <w:drawing>
          <wp:inline distT="0" distB="0" distL="0" distR="0">
            <wp:extent cx="2124075" cy="2066925"/>
            <wp:effectExtent l="19050" t="0" r="9525" b="0"/>
            <wp:docPr id="1" name="Image 1" descr="http://ur.utpa.edu/lts/cgi/get/a5629da1e6e306019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r.utpa.edu/lts/cgi/get/a5629da1e6e306019647"/>
                    <pic:cNvPicPr>
                      <a:picLocks noChangeAspect="1" noChangeArrowheads="1"/>
                    </pic:cNvPicPr>
                  </pic:nvPicPr>
                  <pic:blipFill>
                    <a:blip r:embed="rId7"/>
                    <a:srcRect/>
                    <a:stretch>
                      <a:fillRect/>
                    </a:stretch>
                  </pic:blipFill>
                  <pic:spPr bwMode="auto">
                    <a:xfrm>
                      <a:off x="0" y="0"/>
                      <a:ext cx="2124075" cy="2066925"/>
                    </a:xfrm>
                    <a:prstGeom prst="rect">
                      <a:avLst/>
                    </a:prstGeom>
                    <a:noFill/>
                    <a:ln w="9525">
                      <a:noFill/>
                      <a:miter lim="800000"/>
                      <a:headEnd/>
                      <a:tailEnd/>
                    </a:ln>
                  </pic:spPr>
                </pic:pic>
              </a:graphicData>
            </a:graphic>
          </wp:inline>
        </w:drawing>
      </w:r>
    </w:p>
    <w:p w:rsidR="00B159F9" w:rsidRDefault="00B159F9"/>
    <w:p w:rsidR="00330A1A" w:rsidRDefault="00330A1A"/>
    <w:p w:rsidR="00330A1A" w:rsidRDefault="00330A1A" w:rsidP="00330A1A">
      <w:pPr>
        <w:jc w:val="center"/>
        <w:rPr>
          <w:b/>
          <w:bCs/>
          <w:sz w:val="36"/>
          <w:szCs w:val="36"/>
        </w:rPr>
      </w:pPr>
      <w:r w:rsidRPr="00B159F9">
        <w:rPr>
          <w:b/>
          <w:bCs/>
          <w:sz w:val="36"/>
          <w:szCs w:val="36"/>
        </w:rPr>
        <w:t xml:space="preserve">Accord   de </w:t>
      </w:r>
      <w:r>
        <w:rPr>
          <w:b/>
          <w:bCs/>
          <w:sz w:val="36"/>
          <w:szCs w:val="36"/>
        </w:rPr>
        <w:t>C</w:t>
      </w:r>
      <w:r w:rsidRPr="00B159F9">
        <w:rPr>
          <w:b/>
          <w:bCs/>
          <w:sz w:val="36"/>
          <w:szCs w:val="36"/>
        </w:rPr>
        <w:t>oopération</w:t>
      </w:r>
    </w:p>
    <w:p w:rsidR="00330A1A" w:rsidRDefault="00330A1A" w:rsidP="00330A1A">
      <w:pPr>
        <w:pBdr>
          <w:bottom w:val="single" w:sz="12" w:space="1" w:color="auto"/>
        </w:pBdr>
        <w:jc w:val="center"/>
        <w:rPr>
          <w:b/>
          <w:bCs/>
          <w:sz w:val="36"/>
          <w:szCs w:val="36"/>
        </w:rPr>
      </w:pPr>
      <w:r>
        <w:rPr>
          <w:b/>
          <w:bCs/>
          <w:sz w:val="36"/>
          <w:szCs w:val="36"/>
        </w:rPr>
        <w:t xml:space="preserve">Entre </w:t>
      </w:r>
    </w:p>
    <w:p w:rsidR="00330A1A" w:rsidRPr="00330A1A" w:rsidRDefault="00330A1A" w:rsidP="00330A1A">
      <w:pPr>
        <w:pBdr>
          <w:bottom w:val="single" w:sz="12" w:space="1" w:color="auto"/>
        </w:pBdr>
        <w:jc w:val="center"/>
        <w:rPr>
          <w:b/>
          <w:bCs/>
          <w:color w:val="FF0000"/>
          <w:sz w:val="36"/>
          <w:szCs w:val="36"/>
        </w:rPr>
      </w:pPr>
      <w:r w:rsidRPr="00330A1A">
        <w:rPr>
          <w:b/>
          <w:bCs/>
          <w:color w:val="FF0000"/>
          <w:sz w:val="36"/>
          <w:szCs w:val="36"/>
        </w:rPr>
        <w:t xml:space="preserve">Le Centre Pédagogique Régional, Rabat  </w:t>
      </w:r>
    </w:p>
    <w:p w:rsidR="00330A1A" w:rsidRDefault="00330A1A"/>
    <w:p w:rsidR="00B159F9" w:rsidRDefault="00B159F9"/>
    <w:p w:rsidR="00B159F9" w:rsidRDefault="00B159F9" w:rsidP="00B159F9">
      <w:pPr>
        <w:jc w:val="center"/>
        <w:rPr>
          <w:b/>
          <w:bCs/>
          <w:sz w:val="36"/>
          <w:szCs w:val="36"/>
        </w:rPr>
      </w:pPr>
      <w:r>
        <w:rPr>
          <w:b/>
          <w:bCs/>
          <w:sz w:val="36"/>
          <w:szCs w:val="36"/>
        </w:rPr>
        <w:t>Et</w:t>
      </w:r>
    </w:p>
    <w:p w:rsidR="00B159F9" w:rsidRDefault="00B159F9" w:rsidP="00B159F9">
      <w:pPr>
        <w:jc w:val="center"/>
        <w:rPr>
          <w:b/>
          <w:bCs/>
          <w:sz w:val="36"/>
          <w:szCs w:val="36"/>
        </w:rPr>
      </w:pPr>
      <w:r>
        <w:rPr>
          <w:b/>
          <w:bCs/>
          <w:sz w:val="36"/>
          <w:szCs w:val="36"/>
        </w:rPr>
        <w:t xml:space="preserve"> L’Université de Texas Pan American </w:t>
      </w:r>
    </w:p>
    <w:p w:rsidR="00C00379" w:rsidRPr="00D603ED" w:rsidRDefault="00B159F9" w:rsidP="00CC1332">
      <w:pPr>
        <w:rPr>
          <w:sz w:val="32"/>
          <w:szCs w:val="32"/>
        </w:rPr>
      </w:pPr>
      <w:r w:rsidRPr="00D603ED">
        <w:rPr>
          <w:sz w:val="32"/>
          <w:szCs w:val="32"/>
        </w:rPr>
        <w:t xml:space="preserve">L’Université de Texas Pan American (dénommée ci-après </w:t>
      </w:r>
      <w:r w:rsidRPr="00CC1332">
        <w:rPr>
          <w:b/>
          <w:bCs/>
          <w:sz w:val="32"/>
          <w:szCs w:val="32"/>
        </w:rPr>
        <w:t>UTPA</w:t>
      </w:r>
      <w:r w:rsidRPr="00D603ED">
        <w:rPr>
          <w:sz w:val="32"/>
          <w:szCs w:val="32"/>
        </w:rPr>
        <w:t xml:space="preserve">) </w:t>
      </w:r>
      <w:r w:rsidR="00330A1A">
        <w:rPr>
          <w:sz w:val="32"/>
          <w:szCs w:val="32"/>
        </w:rPr>
        <w:t xml:space="preserve">sis </w:t>
      </w:r>
      <w:r w:rsidRPr="00D603ED">
        <w:rPr>
          <w:sz w:val="32"/>
          <w:szCs w:val="32"/>
        </w:rPr>
        <w:t xml:space="preserve"> 1201 West University</w:t>
      </w:r>
      <w:r w:rsidR="000736A5">
        <w:rPr>
          <w:sz w:val="32"/>
          <w:szCs w:val="32"/>
        </w:rPr>
        <w:t xml:space="preserve"> </w:t>
      </w:r>
      <w:r w:rsidRPr="00D603ED">
        <w:rPr>
          <w:sz w:val="32"/>
          <w:szCs w:val="32"/>
        </w:rPr>
        <w:t xml:space="preserve">, </w:t>
      </w:r>
      <w:r w:rsidR="00CB7DEC" w:rsidRPr="00D603ED">
        <w:rPr>
          <w:sz w:val="32"/>
          <w:szCs w:val="32"/>
        </w:rPr>
        <w:t>Edinburg</w:t>
      </w:r>
      <w:r w:rsidRPr="00D603ED">
        <w:rPr>
          <w:sz w:val="32"/>
          <w:szCs w:val="32"/>
        </w:rPr>
        <w:t>, TX 78</w:t>
      </w:r>
      <w:r w:rsidR="00CB7DEC" w:rsidRPr="00D603ED">
        <w:rPr>
          <w:sz w:val="32"/>
          <w:szCs w:val="32"/>
        </w:rPr>
        <w:t>5</w:t>
      </w:r>
      <w:r w:rsidRPr="00D603ED">
        <w:rPr>
          <w:sz w:val="32"/>
          <w:szCs w:val="32"/>
        </w:rPr>
        <w:t>39</w:t>
      </w:r>
      <w:r w:rsidR="00CB7DEC" w:rsidRPr="00D603ED">
        <w:rPr>
          <w:sz w:val="32"/>
          <w:szCs w:val="32"/>
        </w:rPr>
        <w:t xml:space="preserve"> et </w:t>
      </w:r>
      <w:r w:rsidR="00330A1A">
        <w:rPr>
          <w:color w:val="FF0000"/>
          <w:sz w:val="32"/>
          <w:szCs w:val="32"/>
        </w:rPr>
        <w:t>Le</w:t>
      </w:r>
      <w:r w:rsidR="000736A5">
        <w:rPr>
          <w:color w:val="FF0000"/>
          <w:sz w:val="32"/>
          <w:szCs w:val="32"/>
        </w:rPr>
        <w:t xml:space="preserve"> Centre Pédagogique  Régional</w:t>
      </w:r>
      <w:r w:rsidR="00CB7DEC" w:rsidRPr="00D603ED">
        <w:rPr>
          <w:color w:val="FF0000"/>
          <w:sz w:val="32"/>
          <w:szCs w:val="32"/>
        </w:rPr>
        <w:t xml:space="preserve"> </w:t>
      </w:r>
      <w:r w:rsidR="00066159" w:rsidRPr="00D603ED">
        <w:rPr>
          <w:color w:val="FF0000"/>
          <w:sz w:val="32"/>
          <w:szCs w:val="32"/>
        </w:rPr>
        <w:t>(dénommé</w:t>
      </w:r>
      <w:r w:rsidR="00CC1332">
        <w:rPr>
          <w:color w:val="FF0000"/>
          <w:sz w:val="32"/>
          <w:szCs w:val="32"/>
        </w:rPr>
        <w:t xml:space="preserve"> </w:t>
      </w:r>
      <w:r w:rsidR="00066159" w:rsidRPr="00D603ED">
        <w:rPr>
          <w:color w:val="FF0000"/>
          <w:sz w:val="32"/>
          <w:szCs w:val="32"/>
        </w:rPr>
        <w:t xml:space="preserve"> ci-après  CPR) </w:t>
      </w:r>
      <w:r w:rsidR="00330A1A">
        <w:rPr>
          <w:color w:val="FF0000"/>
          <w:sz w:val="32"/>
          <w:szCs w:val="32"/>
        </w:rPr>
        <w:t>sis</w:t>
      </w:r>
      <w:r w:rsidR="00CB7DEC" w:rsidRPr="00D603ED">
        <w:rPr>
          <w:color w:val="FF0000"/>
          <w:sz w:val="32"/>
          <w:szCs w:val="32"/>
        </w:rPr>
        <w:t xml:space="preserve"> </w:t>
      </w:r>
      <w:r w:rsidR="00066159" w:rsidRPr="00D603ED">
        <w:rPr>
          <w:color w:val="FF0000"/>
          <w:sz w:val="32"/>
          <w:szCs w:val="32"/>
        </w:rPr>
        <w:t xml:space="preserve"> Avenue Allal Al Fassi, M</w:t>
      </w:r>
      <w:r w:rsidR="00C00379" w:rsidRPr="00D603ED">
        <w:rPr>
          <w:color w:val="FF0000"/>
          <w:sz w:val="32"/>
          <w:szCs w:val="32"/>
        </w:rPr>
        <w:t>adinat</w:t>
      </w:r>
      <w:r w:rsidR="00066159" w:rsidRPr="00D603ED">
        <w:rPr>
          <w:color w:val="FF0000"/>
          <w:sz w:val="32"/>
          <w:szCs w:val="32"/>
        </w:rPr>
        <w:t xml:space="preserve"> A</w:t>
      </w:r>
      <w:r w:rsidR="00C00379" w:rsidRPr="00D603ED">
        <w:rPr>
          <w:color w:val="FF0000"/>
          <w:sz w:val="32"/>
          <w:szCs w:val="32"/>
        </w:rPr>
        <w:t>lirfan</w:t>
      </w:r>
      <w:r w:rsidR="00066159" w:rsidRPr="00D603ED">
        <w:rPr>
          <w:color w:val="FF0000"/>
          <w:sz w:val="32"/>
          <w:szCs w:val="32"/>
        </w:rPr>
        <w:t xml:space="preserve">,  Souissi,  Rabat, Maroc, </w:t>
      </w:r>
      <w:r w:rsidR="00066159" w:rsidRPr="00D603ED">
        <w:rPr>
          <w:sz w:val="32"/>
          <w:szCs w:val="32"/>
        </w:rPr>
        <w:t xml:space="preserve"> </w:t>
      </w:r>
      <w:r w:rsidR="00C00379" w:rsidRPr="00D603ED">
        <w:rPr>
          <w:sz w:val="32"/>
          <w:szCs w:val="32"/>
        </w:rPr>
        <w:t xml:space="preserve">concluent un Accord de Coopération portant sur la mise en place </w:t>
      </w:r>
      <w:r w:rsidR="00D603ED" w:rsidRPr="00D603ED">
        <w:rPr>
          <w:sz w:val="32"/>
          <w:szCs w:val="32"/>
        </w:rPr>
        <w:t>d’un</w:t>
      </w:r>
      <w:r w:rsidR="00C00379" w:rsidRPr="00D603ED">
        <w:rPr>
          <w:sz w:val="32"/>
          <w:szCs w:val="32"/>
        </w:rPr>
        <w:t xml:space="preserve"> programme d'échange et de collaboration dans des domaines intéressants et profitables pour ces deux institutions.</w:t>
      </w:r>
    </w:p>
    <w:p w:rsidR="00C00379" w:rsidRPr="00C00379" w:rsidRDefault="00C00379" w:rsidP="00C00379">
      <w:pPr>
        <w:rPr>
          <w:sz w:val="28"/>
          <w:szCs w:val="28"/>
        </w:rPr>
      </w:pPr>
      <w:r>
        <w:rPr>
          <w:sz w:val="28"/>
          <w:szCs w:val="28"/>
        </w:rPr>
        <w:t xml:space="preserve"> </w:t>
      </w:r>
    </w:p>
    <w:p w:rsidR="00C00379" w:rsidRDefault="00C00379" w:rsidP="00066159">
      <w:pPr>
        <w:rPr>
          <w:sz w:val="28"/>
          <w:szCs w:val="28"/>
        </w:rPr>
      </w:pPr>
    </w:p>
    <w:p w:rsidR="00CB7DEC" w:rsidRDefault="00CB7DEC" w:rsidP="00CB7DEC">
      <w:pPr>
        <w:pStyle w:val="Paragraphedeliste"/>
        <w:numPr>
          <w:ilvl w:val="0"/>
          <w:numId w:val="1"/>
        </w:numPr>
        <w:jc w:val="center"/>
        <w:rPr>
          <w:b/>
          <w:bCs/>
          <w:sz w:val="32"/>
          <w:szCs w:val="32"/>
        </w:rPr>
      </w:pPr>
      <w:r>
        <w:rPr>
          <w:b/>
          <w:bCs/>
          <w:sz w:val="32"/>
          <w:szCs w:val="32"/>
        </w:rPr>
        <w:lastRenderedPageBreak/>
        <w:t xml:space="preserve">    </w:t>
      </w:r>
    </w:p>
    <w:p w:rsidR="00CB7DEC" w:rsidRDefault="005E1755" w:rsidP="00CC1332">
      <w:pPr>
        <w:ind w:left="360"/>
        <w:rPr>
          <w:sz w:val="32"/>
          <w:szCs w:val="32"/>
        </w:rPr>
      </w:pPr>
      <w:r w:rsidRPr="005E1755">
        <w:rPr>
          <w:sz w:val="32"/>
          <w:szCs w:val="32"/>
        </w:rPr>
        <w:t xml:space="preserve">Les </w:t>
      </w:r>
      <w:r w:rsidR="003B2437">
        <w:rPr>
          <w:sz w:val="32"/>
          <w:szCs w:val="32"/>
        </w:rPr>
        <w:t xml:space="preserve">objectifs de </w:t>
      </w:r>
      <w:r w:rsidR="00CC1332">
        <w:rPr>
          <w:sz w:val="32"/>
          <w:szCs w:val="32"/>
        </w:rPr>
        <w:t>cette</w:t>
      </w:r>
      <w:r w:rsidR="003B2437">
        <w:rPr>
          <w:sz w:val="32"/>
          <w:szCs w:val="32"/>
        </w:rPr>
        <w:t xml:space="preserve"> </w:t>
      </w:r>
      <w:r w:rsidRPr="005E1755">
        <w:rPr>
          <w:sz w:val="32"/>
          <w:szCs w:val="32"/>
        </w:rPr>
        <w:t xml:space="preserve"> </w:t>
      </w:r>
      <w:r w:rsidR="00330A1A">
        <w:rPr>
          <w:sz w:val="32"/>
          <w:szCs w:val="32"/>
        </w:rPr>
        <w:t>C</w:t>
      </w:r>
      <w:r w:rsidRPr="005E1755">
        <w:rPr>
          <w:sz w:val="32"/>
          <w:szCs w:val="32"/>
        </w:rPr>
        <w:t>oopération entre</w:t>
      </w:r>
      <w:r>
        <w:rPr>
          <w:b/>
          <w:bCs/>
          <w:sz w:val="32"/>
          <w:szCs w:val="32"/>
        </w:rPr>
        <w:t xml:space="preserve"> UTPA </w:t>
      </w:r>
      <w:r w:rsidRPr="005E1755">
        <w:rPr>
          <w:sz w:val="32"/>
          <w:szCs w:val="32"/>
        </w:rPr>
        <w:t>et</w:t>
      </w:r>
      <w:r>
        <w:rPr>
          <w:b/>
          <w:bCs/>
          <w:sz w:val="32"/>
          <w:szCs w:val="32"/>
        </w:rPr>
        <w:t xml:space="preserve">  CPR </w:t>
      </w:r>
      <w:r>
        <w:rPr>
          <w:sz w:val="32"/>
          <w:szCs w:val="32"/>
        </w:rPr>
        <w:t xml:space="preserve">sont les suivants : </w:t>
      </w:r>
    </w:p>
    <w:p w:rsidR="005E1755" w:rsidRPr="00CC1332" w:rsidRDefault="00CC1332" w:rsidP="00CC1332">
      <w:pPr>
        <w:pStyle w:val="Paragraphedeliste"/>
        <w:numPr>
          <w:ilvl w:val="0"/>
          <w:numId w:val="2"/>
        </w:numPr>
        <w:rPr>
          <w:sz w:val="32"/>
          <w:szCs w:val="32"/>
        </w:rPr>
      </w:pPr>
      <w:r>
        <w:rPr>
          <w:sz w:val="32"/>
          <w:szCs w:val="32"/>
        </w:rPr>
        <w:t>Mieux p</w:t>
      </w:r>
      <w:r w:rsidR="005E1755" w:rsidRPr="008B2D6D">
        <w:rPr>
          <w:sz w:val="32"/>
          <w:szCs w:val="32"/>
        </w:rPr>
        <w:t xml:space="preserve">romouvoir l’intérêt voué </w:t>
      </w:r>
      <w:r w:rsidR="003B2437" w:rsidRPr="008B2D6D">
        <w:rPr>
          <w:sz w:val="32"/>
          <w:szCs w:val="32"/>
        </w:rPr>
        <w:t xml:space="preserve">aux activités </w:t>
      </w:r>
      <w:r w:rsidR="005E1755" w:rsidRPr="008B2D6D">
        <w:rPr>
          <w:sz w:val="32"/>
          <w:szCs w:val="32"/>
        </w:rPr>
        <w:t xml:space="preserve"> </w:t>
      </w:r>
      <w:r w:rsidR="003B2437" w:rsidRPr="008B2D6D">
        <w:rPr>
          <w:sz w:val="32"/>
          <w:szCs w:val="32"/>
        </w:rPr>
        <w:t xml:space="preserve">de l’enseignement </w:t>
      </w:r>
      <w:r w:rsidR="005E1755" w:rsidRPr="008B2D6D">
        <w:rPr>
          <w:sz w:val="32"/>
          <w:szCs w:val="32"/>
        </w:rPr>
        <w:t xml:space="preserve">et de </w:t>
      </w:r>
      <w:r w:rsidR="005E1755" w:rsidRPr="00CC1332">
        <w:rPr>
          <w:sz w:val="32"/>
          <w:szCs w:val="32"/>
        </w:rPr>
        <w:t xml:space="preserve">recherche </w:t>
      </w:r>
      <w:r w:rsidRPr="00CC1332">
        <w:rPr>
          <w:sz w:val="32"/>
          <w:szCs w:val="32"/>
        </w:rPr>
        <w:t xml:space="preserve">menées par  </w:t>
      </w:r>
      <w:r>
        <w:rPr>
          <w:sz w:val="32"/>
          <w:szCs w:val="32"/>
        </w:rPr>
        <w:t xml:space="preserve">les </w:t>
      </w:r>
      <w:r w:rsidR="003B2437" w:rsidRPr="00CC1332">
        <w:rPr>
          <w:sz w:val="32"/>
          <w:szCs w:val="32"/>
        </w:rPr>
        <w:t xml:space="preserve">institutions </w:t>
      </w:r>
      <w:r w:rsidR="008B2D6D" w:rsidRPr="00CC1332">
        <w:rPr>
          <w:sz w:val="32"/>
          <w:szCs w:val="32"/>
        </w:rPr>
        <w:t>respectives ;</w:t>
      </w:r>
    </w:p>
    <w:p w:rsidR="008B2D6D" w:rsidRDefault="003B2437" w:rsidP="005E1755">
      <w:pPr>
        <w:pStyle w:val="Paragraphedeliste"/>
        <w:numPr>
          <w:ilvl w:val="0"/>
          <w:numId w:val="2"/>
        </w:numPr>
        <w:rPr>
          <w:sz w:val="32"/>
          <w:szCs w:val="32"/>
        </w:rPr>
      </w:pPr>
      <w:r w:rsidRPr="008B2D6D">
        <w:rPr>
          <w:sz w:val="32"/>
          <w:szCs w:val="32"/>
        </w:rPr>
        <w:t xml:space="preserve">  Approfondir la compréhension des questions économiques, culturelles et sociales </w:t>
      </w:r>
      <w:r w:rsidR="008B2D6D" w:rsidRPr="008B2D6D">
        <w:rPr>
          <w:sz w:val="32"/>
          <w:szCs w:val="32"/>
        </w:rPr>
        <w:t xml:space="preserve">et de l’environnement </w:t>
      </w:r>
      <w:r w:rsidRPr="008B2D6D">
        <w:rPr>
          <w:sz w:val="32"/>
          <w:szCs w:val="32"/>
        </w:rPr>
        <w:t>des institutions respectives</w:t>
      </w:r>
      <w:r w:rsidR="008B2D6D">
        <w:rPr>
          <w:sz w:val="32"/>
          <w:szCs w:val="32"/>
        </w:rPr>
        <w:t xml:space="preserve">.  </w:t>
      </w:r>
    </w:p>
    <w:p w:rsidR="008B2D6D" w:rsidRDefault="008B2D6D" w:rsidP="008B2D6D">
      <w:pPr>
        <w:pStyle w:val="Paragraphedeliste"/>
        <w:ind w:left="1080"/>
        <w:rPr>
          <w:sz w:val="32"/>
          <w:szCs w:val="32"/>
        </w:rPr>
      </w:pPr>
    </w:p>
    <w:p w:rsidR="003B2437" w:rsidRDefault="008B2D6D" w:rsidP="008B2D6D">
      <w:pPr>
        <w:pStyle w:val="Paragraphedeliste"/>
        <w:ind w:left="1080"/>
        <w:jc w:val="center"/>
        <w:rPr>
          <w:sz w:val="36"/>
          <w:szCs w:val="36"/>
        </w:rPr>
      </w:pPr>
      <w:r w:rsidRPr="008B2D6D">
        <w:rPr>
          <w:sz w:val="36"/>
          <w:szCs w:val="36"/>
        </w:rPr>
        <w:t>II.</w:t>
      </w:r>
    </w:p>
    <w:p w:rsidR="008B2D6D" w:rsidRDefault="008B2D6D" w:rsidP="008B2D6D">
      <w:pPr>
        <w:pStyle w:val="Paragraphedeliste"/>
        <w:ind w:left="1080"/>
        <w:rPr>
          <w:sz w:val="32"/>
          <w:szCs w:val="32"/>
        </w:rPr>
      </w:pPr>
    </w:p>
    <w:p w:rsidR="008B2D6D" w:rsidRDefault="008B2D6D" w:rsidP="008B2D6D">
      <w:pPr>
        <w:pStyle w:val="Paragraphedeliste"/>
        <w:ind w:left="1080"/>
        <w:rPr>
          <w:sz w:val="32"/>
          <w:szCs w:val="32"/>
        </w:rPr>
      </w:pPr>
    </w:p>
    <w:p w:rsidR="008B2D6D" w:rsidRDefault="008B2D6D" w:rsidP="001450EF">
      <w:pPr>
        <w:pStyle w:val="Paragraphedeliste"/>
        <w:ind w:left="1080"/>
        <w:rPr>
          <w:sz w:val="32"/>
          <w:szCs w:val="32"/>
        </w:rPr>
      </w:pPr>
      <w:r>
        <w:rPr>
          <w:sz w:val="32"/>
          <w:szCs w:val="32"/>
        </w:rPr>
        <w:t xml:space="preserve">Afin d’atteindre ces objectifs,  </w:t>
      </w:r>
      <w:r w:rsidRPr="008B2D6D">
        <w:rPr>
          <w:b/>
          <w:bCs/>
          <w:sz w:val="32"/>
          <w:szCs w:val="32"/>
        </w:rPr>
        <w:t>UTPA</w:t>
      </w:r>
      <w:r>
        <w:rPr>
          <w:b/>
          <w:bCs/>
          <w:sz w:val="32"/>
          <w:szCs w:val="32"/>
        </w:rPr>
        <w:t xml:space="preserve"> </w:t>
      </w:r>
      <w:r w:rsidRPr="008B2D6D">
        <w:rPr>
          <w:sz w:val="32"/>
          <w:szCs w:val="32"/>
        </w:rPr>
        <w:t>et</w:t>
      </w:r>
      <w:r>
        <w:rPr>
          <w:b/>
          <w:bCs/>
          <w:sz w:val="32"/>
          <w:szCs w:val="32"/>
        </w:rPr>
        <w:t xml:space="preserve"> CPR,  </w:t>
      </w:r>
      <w:r w:rsidRPr="008B2D6D">
        <w:rPr>
          <w:sz w:val="32"/>
          <w:szCs w:val="32"/>
        </w:rPr>
        <w:t>dans la</w:t>
      </w:r>
      <w:r>
        <w:rPr>
          <w:b/>
          <w:bCs/>
          <w:sz w:val="32"/>
          <w:szCs w:val="32"/>
        </w:rPr>
        <w:t xml:space="preserve"> </w:t>
      </w:r>
      <w:r w:rsidRPr="008B2D6D">
        <w:rPr>
          <w:sz w:val="32"/>
          <w:szCs w:val="32"/>
        </w:rPr>
        <w:t xml:space="preserve">mesure où </w:t>
      </w:r>
      <w:r>
        <w:rPr>
          <w:sz w:val="32"/>
          <w:szCs w:val="32"/>
        </w:rPr>
        <w:t xml:space="preserve">les moyens de </w:t>
      </w:r>
      <w:r w:rsidRPr="008B2D6D">
        <w:rPr>
          <w:sz w:val="32"/>
          <w:szCs w:val="32"/>
        </w:rPr>
        <w:t>chacune le</w:t>
      </w:r>
      <w:r w:rsidR="001450EF">
        <w:rPr>
          <w:sz w:val="32"/>
          <w:szCs w:val="32"/>
        </w:rPr>
        <w:t xml:space="preserve"> </w:t>
      </w:r>
      <w:r w:rsidRPr="008B2D6D">
        <w:rPr>
          <w:sz w:val="32"/>
          <w:szCs w:val="32"/>
        </w:rPr>
        <w:t xml:space="preserve"> permettent</w:t>
      </w:r>
      <w:r>
        <w:rPr>
          <w:sz w:val="32"/>
          <w:szCs w:val="32"/>
        </w:rPr>
        <w:t> :</w:t>
      </w:r>
    </w:p>
    <w:p w:rsidR="008B2D6D" w:rsidRDefault="00330A1A" w:rsidP="001450EF">
      <w:pPr>
        <w:pStyle w:val="Paragraphedeliste"/>
        <w:numPr>
          <w:ilvl w:val="0"/>
          <w:numId w:val="3"/>
        </w:numPr>
        <w:rPr>
          <w:sz w:val="32"/>
          <w:szCs w:val="32"/>
        </w:rPr>
      </w:pPr>
      <w:r>
        <w:rPr>
          <w:sz w:val="32"/>
          <w:szCs w:val="32"/>
        </w:rPr>
        <w:t>f</w:t>
      </w:r>
      <w:r w:rsidR="008B2D6D">
        <w:rPr>
          <w:sz w:val="32"/>
          <w:szCs w:val="32"/>
        </w:rPr>
        <w:t xml:space="preserve">eront la promotion des échanges institutionnels </w:t>
      </w:r>
      <w:r w:rsidR="0030742B">
        <w:rPr>
          <w:sz w:val="32"/>
          <w:szCs w:val="32"/>
        </w:rPr>
        <w:t xml:space="preserve">en invitant les enseignants et le personnel de l’institution partenaire </w:t>
      </w:r>
      <w:r w:rsidR="001450EF" w:rsidRPr="00C00379">
        <w:rPr>
          <w:sz w:val="28"/>
          <w:szCs w:val="28"/>
        </w:rPr>
        <w:t>à</w:t>
      </w:r>
      <w:r w:rsidR="001450EF">
        <w:rPr>
          <w:sz w:val="28"/>
          <w:szCs w:val="28"/>
        </w:rPr>
        <w:t xml:space="preserve"> </w:t>
      </w:r>
      <w:r w:rsidR="0030742B">
        <w:rPr>
          <w:sz w:val="32"/>
          <w:szCs w:val="32"/>
        </w:rPr>
        <w:t xml:space="preserve">participer </w:t>
      </w:r>
      <w:r w:rsidR="001450EF" w:rsidRPr="00C00379">
        <w:rPr>
          <w:sz w:val="28"/>
          <w:szCs w:val="28"/>
        </w:rPr>
        <w:t>à</w:t>
      </w:r>
      <w:r w:rsidR="001450EF">
        <w:rPr>
          <w:sz w:val="28"/>
          <w:szCs w:val="28"/>
        </w:rPr>
        <w:t xml:space="preserve">  </w:t>
      </w:r>
      <w:r w:rsidR="0030742B">
        <w:rPr>
          <w:sz w:val="32"/>
          <w:szCs w:val="32"/>
        </w:rPr>
        <w:t xml:space="preserve">de nombreuses activités  d’enseignement et/ou de </w:t>
      </w:r>
      <w:r w:rsidR="0030742B" w:rsidRPr="0030742B">
        <w:rPr>
          <w:sz w:val="32"/>
          <w:szCs w:val="32"/>
        </w:rPr>
        <w:t>recherche et de projet</w:t>
      </w:r>
      <w:r>
        <w:rPr>
          <w:sz w:val="32"/>
          <w:szCs w:val="32"/>
        </w:rPr>
        <w:t>s</w:t>
      </w:r>
      <w:r w:rsidR="0030742B" w:rsidRPr="0030742B">
        <w:rPr>
          <w:sz w:val="32"/>
          <w:szCs w:val="32"/>
        </w:rPr>
        <w:t xml:space="preserve"> de développement professionnel</w:t>
      </w:r>
      <w:r w:rsidR="0030742B">
        <w:rPr>
          <w:sz w:val="32"/>
          <w:szCs w:val="32"/>
        </w:rPr>
        <w:t xml:space="preserve"> ; </w:t>
      </w:r>
    </w:p>
    <w:p w:rsidR="0030742B" w:rsidRPr="0030742B" w:rsidRDefault="0030742B" w:rsidP="005C3A1E">
      <w:pPr>
        <w:widowControl w:val="0"/>
        <w:numPr>
          <w:ilvl w:val="0"/>
          <w:numId w:val="3"/>
        </w:numPr>
        <w:autoSpaceDE w:val="0"/>
        <w:autoSpaceDN w:val="0"/>
        <w:spacing w:after="0" w:line="309" w:lineRule="auto"/>
        <w:rPr>
          <w:sz w:val="32"/>
          <w:szCs w:val="32"/>
        </w:rPr>
      </w:pPr>
      <w:r w:rsidRPr="0030742B">
        <w:rPr>
          <w:sz w:val="32"/>
          <w:szCs w:val="32"/>
        </w:rPr>
        <w:t xml:space="preserve">recevront des étudiants non diplômés et diplômés de </w:t>
      </w:r>
      <w:r w:rsidR="005C3A1E">
        <w:rPr>
          <w:sz w:val="32"/>
          <w:szCs w:val="32"/>
        </w:rPr>
        <w:t>l</w:t>
      </w:r>
      <w:r w:rsidRPr="0030742B">
        <w:rPr>
          <w:sz w:val="32"/>
          <w:szCs w:val="32"/>
        </w:rPr>
        <w:t>'institution partenaire pour des périodes d'études et</w:t>
      </w:r>
      <w:r>
        <w:rPr>
          <w:sz w:val="32"/>
          <w:szCs w:val="32"/>
        </w:rPr>
        <w:t>/</w:t>
      </w:r>
      <w:r w:rsidRPr="0030742B">
        <w:rPr>
          <w:sz w:val="32"/>
          <w:szCs w:val="32"/>
        </w:rPr>
        <w:t>ou de recherche ;</w:t>
      </w:r>
    </w:p>
    <w:p w:rsidR="0030742B" w:rsidRPr="0030742B" w:rsidRDefault="0030742B" w:rsidP="0030742B">
      <w:pPr>
        <w:widowControl w:val="0"/>
        <w:numPr>
          <w:ilvl w:val="0"/>
          <w:numId w:val="3"/>
        </w:numPr>
        <w:autoSpaceDE w:val="0"/>
        <w:autoSpaceDN w:val="0"/>
        <w:spacing w:after="0" w:line="309" w:lineRule="auto"/>
        <w:rPr>
          <w:sz w:val="32"/>
          <w:szCs w:val="32"/>
        </w:rPr>
      </w:pPr>
      <w:r w:rsidRPr="0030742B">
        <w:rPr>
          <w:sz w:val="32"/>
          <w:szCs w:val="32"/>
        </w:rPr>
        <w:t xml:space="preserve">organiseront des colloques, des conférences, des cours de courte </w:t>
      </w:r>
      <w:r>
        <w:rPr>
          <w:sz w:val="32"/>
          <w:szCs w:val="32"/>
        </w:rPr>
        <w:t xml:space="preserve">durée </w:t>
      </w:r>
      <w:r w:rsidRPr="0030742B">
        <w:rPr>
          <w:sz w:val="32"/>
          <w:szCs w:val="32"/>
        </w:rPr>
        <w:t xml:space="preserve"> et des réunions sur les thèmes</w:t>
      </w:r>
      <w:r w:rsidR="005C3A1E">
        <w:rPr>
          <w:sz w:val="32"/>
          <w:szCs w:val="32"/>
        </w:rPr>
        <w:t xml:space="preserve"> de recherche </w:t>
      </w:r>
      <w:r w:rsidRPr="0030742B">
        <w:rPr>
          <w:sz w:val="32"/>
          <w:szCs w:val="32"/>
        </w:rPr>
        <w:t>;</w:t>
      </w:r>
    </w:p>
    <w:p w:rsidR="0030742B" w:rsidRPr="0030742B" w:rsidRDefault="0030742B" w:rsidP="0030742B">
      <w:pPr>
        <w:widowControl w:val="0"/>
        <w:numPr>
          <w:ilvl w:val="0"/>
          <w:numId w:val="3"/>
        </w:numPr>
        <w:autoSpaceDE w:val="0"/>
        <w:autoSpaceDN w:val="0"/>
        <w:spacing w:after="0" w:line="278" w:lineRule="auto"/>
        <w:rPr>
          <w:sz w:val="32"/>
          <w:szCs w:val="32"/>
        </w:rPr>
      </w:pPr>
      <w:r>
        <w:rPr>
          <w:sz w:val="32"/>
          <w:szCs w:val="32"/>
        </w:rPr>
        <w:t>effectueront</w:t>
      </w:r>
      <w:r w:rsidRPr="0030742B">
        <w:rPr>
          <w:sz w:val="32"/>
          <w:szCs w:val="32"/>
        </w:rPr>
        <w:t xml:space="preserve"> des recherches communes et des progr</w:t>
      </w:r>
      <w:r w:rsidR="000736A5">
        <w:rPr>
          <w:sz w:val="32"/>
          <w:szCs w:val="32"/>
        </w:rPr>
        <w:t>ammes de formation continue .</w:t>
      </w:r>
    </w:p>
    <w:p w:rsidR="0030742B" w:rsidRPr="0030742B" w:rsidRDefault="0030742B" w:rsidP="001450EF">
      <w:pPr>
        <w:widowControl w:val="0"/>
        <w:numPr>
          <w:ilvl w:val="0"/>
          <w:numId w:val="3"/>
        </w:numPr>
        <w:autoSpaceDE w:val="0"/>
        <w:autoSpaceDN w:val="0"/>
        <w:spacing w:after="0" w:line="312" w:lineRule="auto"/>
        <w:rPr>
          <w:sz w:val="32"/>
          <w:szCs w:val="32"/>
        </w:rPr>
      </w:pPr>
      <w:r w:rsidRPr="0030742B">
        <w:rPr>
          <w:sz w:val="32"/>
          <w:szCs w:val="32"/>
        </w:rPr>
        <w:t>échangeront des informations concernant</w:t>
      </w:r>
      <w:r w:rsidR="001450EF">
        <w:rPr>
          <w:sz w:val="32"/>
          <w:szCs w:val="32"/>
        </w:rPr>
        <w:t xml:space="preserve"> l’évolution </w:t>
      </w:r>
      <w:r w:rsidRPr="0030742B">
        <w:rPr>
          <w:sz w:val="32"/>
          <w:szCs w:val="32"/>
        </w:rPr>
        <w:t xml:space="preserve"> de l'enseignement, des étudiants, et de la recherche de chaque institution.</w:t>
      </w:r>
    </w:p>
    <w:p w:rsidR="001450EF" w:rsidRDefault="001450EF" w:rsidP="005C3A1E">
      <w:pPr>
        <w:pStyle w:val="Paragraphedeliste"/>
        <w:ind w:left="1860"/>
        <w:jc w:val="center"/>
        <w:rPr>
          <w:sz w:val="36"/>
          <w:szCs w:val="36"/>
        </w:rPr>
      </w:pPr>
    </w:p>
    <w:p w:rsidR="001450EF" w:rsidRDefault="001450EF" w:rsidP="005C3A1E">
      <w:pPr>
        <w:pStyle w:val="Paragraphedeliste"/>
        <w:ind w:left="1860"/>
        <w:jc w:val="center"/>
        <w:rPr>
          <w:sz w:val="36"/>
          <w:szCs w:val="36"/>
        </w:rPr>
      </w:pPr>
    </w:p>
    <w:p w:rsidR="0030742B" w:rsidRPr="001450EF" w:rsidRDefault="005C3A1E" w:rsidP="005C3A1E">
      <w:pPr>
        <w:pStyle w:val="Paragraphedeliste"/>
        <w:ind w:left="1860"/>
        <w:jc w:val="center"/>
        <w:rPr>
          <w:color w:val="000000" w:themeColor="text1"/>
          <w:sz w:val="36"/>
          <w:szCs w:val="36"/>
        </w:rPr>
      </w:pPr>
      <w:r w:rsidRPr="001450EF">
        <w:rPr>
          <w:color w:val="000000" w:themeColor="text1"/>
          <w:sz w:val="36"/>
          <w:szCs w:val="36"/>
        </w:rPr>
        <w:t>III.</w:t>
      </w:r>
    </w:p>
    <w:p w:rsidR="005C3A1E" w:rsidRPr="005C3A1E" w:rsidRDefault="005C3A1E" w:rsidP="00CC1332">
      <w:pPr>
        <w:spacing w:before="1044" w:line="319" w:lineRule="auto"/>
        <w:jc w:val="both"/>
        <w:rPr>
          <w:sz w:val="32"/>
          <w:szCs w:val="32"/>
        </w:rPr>
      </w:pPr>
      <w:r w:rsidRPr="005C3A1E">
        <w:rPr>
          <w:sz w:val="32"/>
          <w:szCs w:val="32"/>
        </w:rPr>
        <w:t xml:space="preserve">Chaque institution désignera un coordinateur afin de superviser </w:t>
      </w:r>
      <w:r>
        <w:rPr>
          <w:sz w:val="32"/>
          <w:szCs w:val="32"/>
        </w:rPr>
        <w:t xml:space="preserve">et </w:t>
      </w:r>
      <w:r w:rsidRPr="005C3A1E">
        <w:rPr>
          <w:sz w:val="32"/>
          <w:szCs w:val="32"/>
        </w:rPr>
        <w:t xml:space="preserve"> faciliter la mise en œuvre de cet Accord. Les coordinateurs, travaillant avec d'autres administrateurs comp</w:t>
      </w:r>
      <w:r>
        <w:rPr>
          <w:sz w:val="32"/>
          <w:szCs w:val="32"/>
        </w:rPr>
        <w:t>é</w:t>
      </w:r>
      <w:r w:rsidRPr="005C3A1E">
        <w:rPr>
          <w:sz w:val="32"/>
          <w:szCs w:val="32"/>
        </w:rPr>
        <w:t xml:space="preserve">tents aux </w:t>
      </w:r>
      <w:r w:rsidR="00CC1332">
        <w:rPr>
          <w:sz w:val="32"/>
          <w:szCs w:val="32"/>
        </w:rPr>
        <w:t>institutions</w:t>
      </w:r>
      <w:r w:rsidRPr="005C3A1E">
        <w:rPr>
          <w:sz w:val="32"/>
          <w:szCs w:val="32"/>
        </w:rPr>
        <w:t xml:space="preserve"> respectives, </w:t>
      </w:r>
      <w:r w:rsidR="001450EF">
        <w:rPr>
          <w:sz w:val="32"/>
          <w:szCs w:val="32"/>
        </w:rPr>
        <w:t xml:space="preserve">assumeront </w:t>
      </w:r>
      <w:r w:rsidRPr="005C3A1E">
        <w:rPr>
          <w:sz w:val="32"/>
          <w:szCs w:val="32"/>
        </w:rPr>
        <w:t xml:space="preserve"> les responsabilités suivantes :</w:t>
      </w:r>
    </w:p>
    <w:p w:rsidR="005C3A1E" w:rsidRDefault="005C3A1E" w:rsidP="001450EF">
      <w:pPr>
        <w:widowControl w:val="0"/>
        <w:numPr>
          <w:ilvl w:val="0"/>
          <w:numId w:val="3"/>
        </w:numPr>
        <w:autoSpaceDE w:val="0"/>
        <w:autoSpaceDN w:val="0"/>
        <w:spacing w:after="0" w:line="312" w:lineRule="auto"/>
        <w:rPr>
          <w:sz w:val="32"/>
          <w:szCs w:val="32"/>
        </w:rPr>
      </w:pPr>
      <w:r w:rsidRPr="005C3A1E">
        <w:rPr>
          <w:sz w:val="32"/>
          <w:szCs w:val="32"/>
        </w:rPr>
        <w:t>promouvoir la coopération universitaire</w:t>
      </w:r>
      <w:r w:rsidR="000736A5">
        <w:rPr>
          <w:sz w:val="32"/>
          <w:szCs w:val="32"/>
        </w:rPr>
        <w:t xml:space="preserve"> et de la formation des cadres</w:t>
      </w:r>
      <w:r w:rsidRPr="005C3A1E">
        <w:rPr>
          <w:sz w:val="32"/>
          <w:szCs w:val="32"/>
        </w:rPr>
        <w:t xml:space="preserve"> dans les deux </w:t>
      </w:r>
      <w:r w:rsidR="001450EF">
        <w:rPr>
          <w:sz w:val="32"/>
          <w:szCs w:val="32"/>
        </w:rPr>
        <w:t>institutions</w:t>
      </w:r>
      <w:r w:rsidRPr="005C3A1E">
        <w:rPr>
          <w:sz w:val="32"/>
          <w:szCs w:val="32"/>
        </w:rPr>
        <w:t xml:space="preserve">, au </w:t>
      </w:r>
      <w:r>
        <w:rPr>
          <w:sz w:val="32"/>
          <w:szCs w:val="32"/>
        </w:rPr>
        <w:t>niveau des étudiants diplômés et non diplômés</w:t>
      </w:r>
      <w:r w:rsidR="000736A5">
        <w:rPr>
          <w:sz w:val="32"/>
          <w:szCs w:val="32"/>
        </w:rPr>
        <w:t xml:space="preserve"> et du personnel</w:t>
      </w:r>
      <w:r>
        <w:rPr>
          <w:sz w:val="32"/>
          <w:szCs w:val="32"/>
        </w:rPr>
        <w:t xml:space="preserve"> po</w:t>
      </w:r>
      <w:r w:rsidR="000736A5">
        <w:rPr>
          <w:sz w:val="32"/>
          <w:szCs w:val="32"/>
        </w:rPr>
        <w:t>ur la recherche et les études.</w:t>
      </w:r>
    </w:p>
    <w:p w:rsidR="005C3A1E" w:rsidRPr="005C3A1E" w:rsidRDefault="005C3A1E" w:rsidP="005C3A1E">
      <w:pPr>
        <w:widowControl w:val="0"/>
        <w:autoSpaceDE w:val="0"/>
        <w:autoSpaceDN w:val="0"/>
        <w:spacing w:after="0" w:line="312" w:lineRule="auto"/>
        <w:ind w:left="1860"/>
        <w:rPr>
          <w:sz w:val="32"/>
          <w:szCs w:val="32"/>
        </w:rPr>
      </w:pPr>
    </w:p>
    <w:p w:rsidR="005C3A1E" w:rsidRPr="005C3A1E" w:rsidRDefault="005C3A1E" w:rsidP="005C3A1E">
      <w:pPr>
        <w:widowControl w:val="0"/>
        <w:numPr>
          <w:ilvl w:val="0"/>
          <w:numId w:val="3"/>
        </w:numPr>
        <w:autoSpaceDE w:val="0"/>
        <w:autoSpaceDN w:val="0"/>
        <w:spacing w:after="0" w:line="312" w:lineRule="auto"/>
        <w:rPr>
          <w:sz w:val="32"/>
          <w:szCs w:val="32"/>
        </w:rPr>
      </w:pPr>
      <w:r w:rsidRPr="005C3A1E">
        <w:rPr>
          <w:sz w:val="32"/>
          <w:szCs w:val="32"/>
        </w:rPr>
        <w:t xml:space="preserve">agir en qualité de contacts principaux pour les activités individuelles et en groupe, ainsi que planifier et coordonner toutes les activités </w:t>
      </w:r>
      <w:r>
        <w:rPr>
          <w:sz w:val="32"/>
          <w:szCs w:val="32"/>
        </w:rPr>
        <w:t>dans</w:t>
      </w:r>
      <w:r w:rsidRPr="005C3A1E">
        <w:rPr>
          <w:sz w:val="32"/>
          <w:szCs w:val="32"/>
        </w:rPr>
        <w:t xml:space="preserve"> leur institution tout comme avec </w:t>
      </w:r>
      <w:r>
        <w:rPr>
          <w:sz w:val="32"/>
          <w:szCs w:val="32"/>
        </w:rPr>
        <w:t>l</w:t>
      </w:r>
      <w:r w:rsidRPr="005C3A1E">
        <w:rPr>
          <w:sz w:val="32"/>
          <w:szCs w:val="32"/>
        </w:rPr>
        <w:t>'institution partenaire ;</w:t>
      </w:r>
    </w:p>
    <w:p w:rsidR="005C3A1E" w:rsidRPr="005C3A1E" w:rsidRDefault="005C3A1E" w:rsidP="008F22FF">
      <w:pPr>
        <w:widowControl w:val="0"/>
        <w:numPr>
          <w:ilvl w:val="0"/>
          <w:numId w:val="3"/>
        </w:numPr>
        <w:autoSpaceDE w:val="0"/>
        <w:autoSpaceDN w:val="0"/>
        <w:spacing w:after="0" w:line="312" w:lineRule="auto"/>
        <w:rPr>
          <w:sz w:val="32"/>
          <w:szCs w:val="32"/>
        </w:rPr>
      </w:pPr>
      <w:r w:rsidRPr="005C3A1E">
        <w:rPr>
          <w:sz w:val="32"/>
          <w:szCs w:val="32"/>
        </w:rPr>
        <w:t xml:space="preserve">diffuser des informations </w:t>
      </w:r>
      <w:r w:rsidR="001450EF" w:rsidRPr="00C00379">
        <w:rPr>
          <w:sz w:val="28"/>
          <w:szCs w:val="28"/>
        </w:rPr>
        <w:t>à</w:t>
      </w:r>
      <w:r w:rsidRPr="005C3A1E">
        <w:rPr>
          <w:sz w:val="32"/>
          <w:szCs w:val="32"/>
        </w:rPr>
        <w:t xml:space="preserve"> chaque institution </w:t>
      </w:r>
      <w:r w:rsidR="008F22FF">
        <w:rPr>
          <w:sz w:val="32"/>
          <w:szCs w:val="32"/>
        </w:rPr>
        <w:t xml:space="preserve">sur les </w:t>
      </w:r>
      <w:r w:rsidRPr="005C3A1E">
        <w:rPr>
          <w:sz w:val="32"/>
          <w:szCs w:val="32"/>
        </w:rPr>
        <w:t xml:space="preserve"> enseignants, </w:t>
      </w:r>
      <w:r w:rsidR="008F22FF">
        <w:rPr>
          <w:sz w:val="32"/>
          <w:szCs w:val="32"/>
        </w:rPr>
        <w:t xml:space="preserve">les </w:t>
      </w:r>
      <w:r w:rsidRPr="005C3A1E">
        <w:rPr>
          <w:sz w:val="32"/>
          <w:szCs w:val="32"/>
        </w:rPr>
        <w:t xml:space="preserve"> équipements, </w:t>
      </w:r>
      <w:r>
        <w:rPr>
          <w:sz w:val="32"/>
          <w:szCs w:val="32"/>
        </w:rPr>
        <w:t xml:space="preserve">la </w:t>
      </w:r>
      <w:r w:rsidRPr="005C3A1E">
        <w:rPr>
          <w:sz w:val="32"/>
          <w:szCs w:val="32"/>
        </w:rPr>
        <w:t xml:space="preserve"> recherche, </w:t>
      </w:r>
      <w:r w:rsidR="008F22FF">
        <w:rPr>
          <w:sz w:val="32"/>
          <w:szCs w:val="32"/>
        </w:rPr>
        <w:t xml:space="preserve">les </w:t>
      </w:r>
      <w:r w:rsidRPr="005C3A1E">
        <w:rPr>
          <w:sz w:val="32"/>
          <w:szCs w:val="32"/>
        </w:rPr>
        <w:t xml:space="preserve">publications, </w:t>
      </w:r>
      <w:r w:rsidR="008F22FF">
        <w:rPr>
          <w:sz w:val="32"/>
          <w:szCs w:val="32"/>
        </w:rPr>
        <w:t xml:space="preserve">les </w:t>
      </w:r>
      <w:r w:rsidRPr="005C3A1E">
        <w:rPr>
          <w:sz w:val="32"/>
          <w:szCs w:val="32"/>
        </w:rPr>
        <w:t xml:space="preserve"> matériaux de bibliothèque et </w:t>
      </w:r>
      <w:r w:rsidR="008F22FF">
        <w:rPr>
          <w:sz w:val="32"/>
          <w:szCs w:val="32"/>
        </w:rPr>
        <w:t xml:space="preserve">les </w:t>
      </w:r>
      <w:r w:rsidRPr="005C3A1E">
        <w:rPr>
          <w:sz w:val="32"/>
          <w:szCs w:val="32"/>
        </w:rPr>
        <w:t>ressources d'enseigne</w:t>
      </w:r>
      <w:r w:rsidR="000736A5">
        <w:rPr>
          <w:sz w:val="32"/>
          <w:szCs w:val="32"/>
        </w:rPr>
        <w:t>ment de l'autre institution ;</w:t>
      </w:r>
    </w:p>
    <w:p w:rsidR="005C3A1E" w:rsidRPr="005C3A1E" w:rsidRDefault="005C3A1E" w:rsidP="001450EF">
      <w:pPr>
        <w:widowControl w:val="0"/>
        <w:numPr>
          <w:ilvl w:val="0"/>
          <w:numId w:val="3"/>
        </w:numPr>
        <w:autoSpaceDE w:val="0"/>
        <w:autoSpaceDN w:val="0"/>
        <w:spacing w:after="0" w:line="312" w:lineRule="auto"/>
        <w:rPr>
          <w:sz w:val="32"/>
          <w:szCs w:val="32"/>
        </w:rPr>
      </w:pPr>
      <w:r w:rsidRPr="005C3A1E">
        <w:rPr>
          <w:sz w:val="32"/>
          <w:szCs w:val="32"/>
        </w:rPr>
        <w:t xml:space="preserve">revoir et </w:t>
      </w:r>
      <w:r>
        <w:rPr>
          <w:sz w:val="32"/>
          <w:szCs w:val="32"/>
        </w:rPr>
        <w:t>é</w:t>
      </w:r>
      <w:r w:rsidRPr="005C3A1E">
        <w:rPr>
          <w:sz w:val="32"/>
          <w:szCs w:val="32"/>
        </w:rPr>
        <w:t xml:space="preserve">valuer périodiquement les activités précédentes et </w:t>
      </w:r>
      <w:r w:rsidR="001450EF">
        <w:rPr>
          <w:sz w:val="32"/>
          <w:szCs w:val="32"/>
        </w:rPr>
        <w:t xml:space="preserve">puiser </w:t>
      </w:r>
      <w:r w:rsidRPr="005C3A1E">
        <w:rPr>
          <w:sz w:val="32"/>
          <w:szCs w:val="32"/>
        </w:rPr>
        <w:t>de</w:t>
      </w:r>
      <w:r w:rsidR="001450EF">
        <w:rPr>
          <w:sz w:val="32"/>
          <w:szCs w:val="32"/>
        </w:rPr>
        <w:t>s</w:t>
      </w:r>
      <w:r w:rsidRPr="005C3A1E">
        <w:rPr>
          <w:sz w:val="32"/>
          <w:szCs w:val="32"/>
        </w:rPr>
        <w:t xml:space="preserve"> idées </w:t>
      </w:r>
      <w:r w:rsidR="001450EF" w:rsidRPr="005C3A1E">
        <w:rPr>
          <w:sz w:val="32"/>
          <w:szCs w:val="32"/>
        </w:rPr>
        <w:t xml:space="preserve">nouvelles </w:t>
      </w:r>
      <w:r w:rsidRPr="005C3A1E">
        <w:rPr>
          <w:sz w:val="32"/>
          <w:szCs w:val="32"/>
        </w:rPr>
        <w:t>pour de futurs accords de coopération.</w:t>
      </w:r>
    </w:p>
    <w:p w:rsidR="005C3A1E" w:rsidRDefault="005C3A1E" w:rsidP="005C3A1E">
      <w:pPr>
        <w:rPr>
          <w:sz w:val="24"/>
          <w:szCs w:val="24"/>
        </w:rPr>
      </w:pPr>
    </w:p>
    <w:p w:rsidR="000736A5" w:rsidRDefault="000736A5" w:rsidP="005C3A1E">
      <w:pPr>
        <w:rPr>
          <w:sz w:val="24"/>
          <w:szCs w:val="24"/>
        </w:rPr>
      </w:pPr>
    </w:p>
    <w:p w:rsidR="0036280C" w:rsidRDefault="0036280C" w:rsidP="0036280C">
      <w:pPr>
        <w:jc w:val="center"/>
        <w:rPr>
          <w:sz w:val="36"/>
          <w:szCs w:val="36"/>
        </w:rPr>
      </w:pPr>
      <w:r w:rsidRPr="0036280C">
        <w:rPr>
          <w:sz w:val="36"/>
          <w:szCs w:val="36"/>
        </w:rPr>
        <w:lastRenderedPageBreak/>
        <w:t>IV.</w:t>
      </w:r>
    </w:p>
    <w:p w:rsidR="0036280C" w:rsidRPr="0036280C" w:rsidRDefault="0036280C" w:rsidP="0036280C">
      <w:pPr>
        <w:rPr>
          <w:sz w:val="32"/>
          <w:szCs w:val="32"/>
        </w:rPr>
      </w:pPr>
    </w:p>
    <w:p w:rsidR="0036280C" w:rsidRPr="0036280C" w:rsidRDefault="0036280C" w:rsidP="001450EF">
      <w:pPr>
        <w:spacing w:before="72" w:line="319" w:lineRule="auto"/>
        <w:ind w:right="72"/>
        <w:jc w:val="both"/>
        <w:rPr>
          <w:sz w:val="32"/>
          <w:szCs w:val="32"/>
        </w:rPr>
      </w:pPr>
      <w:r w:rsidRPr="0036280C">
        <w:rPr>
          <w:sz w:val="32"/>
          <w:szCs w:val="32"/>
        </w:rPr>
        <w:t>Cet Accord de Coopération général sera identifié</w:t>
      </w:r>
      <w:r>
        <w:rPr>
          <w:sz w:val="32"/>
          <w:szCs w:val="32"/>
        </w:rPr>
        <w:t xml:space="preserve"> </w:t>
      </w:r>
      <w:r w:rsidRPr="0036280C">
        <w:rPr>
          <w:sz w:val="32"/>
          <w:szCs w:val="32"/>
        </w:rPr>
        <w:t xml:space="preserve"> comme le document parent de tout accord de programme conclu entre </w:t>
      </w:r>
      <w:r w:rsidRPr="001450EF">
        <w:rPr>
          <w:b/>
          <w:bCs/>
          <w:sz w:val="32"/>
          <w:szCs w:val="32"/>
        </w:rPr>
        <w:t>UTPA</w:t>
      </w:r>
      <w:r w:rsidRPr="0036280C">
        <w:rPr>
          <w:sz w:val="32"/>
          <w:szCs w:val="32"/>
        </w:rPr>
        <w:t xml:space="preserve"> et </w:t>
      </w:r>
      <w:r w:rsidRPr="001450EF">
        <w:rPr>
          <w:b/>
          <w:bCs/>
          <w:sz w:val="32"/>
          <w:szCs w:val="32"/>
        </w:rPr>
        <w:t>CPR</w:t>
      </w:r>
      <w:r w:rsidRPr="0036280C">
        <w:rPr>
          <w:sz w:val="32"/>
          <w:szCs w:val="32"/>
        </w:rPr>
        <w:t>. D'autres accords concernant un quelconque programme fourniront des détails concernant les engagements spécifiques de chaque partie et n'entreront en vigueur que lorsqu'ils seront rédigés par écrit, signés par les représentants dûment autorisés des parties</w:t>
      </w:r>
      <w:r>
        <w:rPr>
          <w:sz w:val="32"/>
          <w:szCs w:val="32"/>
        </w:rPr>
        <w:t xml:space="preserve">. </w:t>
      </w:r>
      <w:r w:rsidRPr="0036280C">
        <w:rPr>
          <w:sz w:val="32"/>
          <w:szCs w:val="32"/>
        </w:rPr>
        <w:t xml:space="preserve">Le domaine d'application des activités selon cet Accord sera déterminé par </w:t>
      </w:r>
      <w:r>
        <w:rPr>
          <w:sz w:val="32"/>
          <w:szCs w:val="32"/>
        </w:rPr>
        <w:t>l</w:t>
      </w:r>
      <w:r w:rsidRPr="0036280C">
        <w:rPr>
          <w:sz w:val="32"/>
          <w:szCs w:val="32"/>
        </w:rPr>
        <w:t xml:space="preserve">'aide financière qui pourra être obtenue par </w:t>
      </w:r>
      <w:r>
        <w:rPr>
          <w:sz w:val="32"/>
          <w:szCs w:val="32"/>
        </w:rPr>
        <w:t>l</w:t>
      </w:r>
      <w:r w:rsidRPr="0036280C">
        <w:rPr>
          <w:sz w:val="32"/>
          <w:szCs w:val="32"/>
        </w:rPr>
        <w:t>'une ou l'autre des institutions auprès de sources externes.</w:t>
      </w:r>
    </w:p>
    <w:p w:rsidR="0036280C" w:rsidRPr="0036280C" w:rsidRDefault="0036280C" w:rsidP="0036280C">
      <w:pPr>
        <w:spacing w:before="72" w:line="316" w:lineRule="auto"/>
        <w:ind w:right="72"/>
        <w:jc w:val="both"/>
        <w:rPr>
          <w:sz w:val="32"/>
          <w:szCs w:val="32"/>
        </w:rPr>
      </w:pPr>
      <w:r>
        <w:rPr>
          <w:sz w:val="32"/>
          <w:szCs w:val="32"/>
        </w:rPr>
        <w:t xml:space="preserve"> </w:t>
      </w:r>
    </w:p>
    <w:p w:rsidR="0036280C" w:rsidRDefault="0036280C" w:rsidP="0036280C">
      <w:pPr>
        <w:jc w:val="center"/>
        <w:rPr>
          <w:sz w:val="36"/>
          <w:szCs w:val="36"/>
        </w:rPr>
      </w:pPr>
      <w:r>
        <w:rPr>
          <w:sz w:val="36"/>
          <w:szCs w:val="36"/>
        </w:rPr>
        <w:t>V.</w:t>
      </w:r>
    </w:p>
    <w:p w:rsidR="0036280C" w:rsidRDefault="0036280C" w:rsidP="0036280C">
      <w:pPr>
        <w:rPr>
          <w:sz w:val="36"/>
          <w:szCs w:val="36"/>
        </w:rPr>
      </w:pPr>
    </w:p>
    <w:p w:rsidR="0036280C" w:rsidRDefault="00F63A0A" w:rsidP="00D25692">
      <w:pPr>
        <w:rPr>
          <w:sz w:val="32"/>
          <w:szCs w:val="32"/>
        </w:rPr>
      </w:pPr>
      <w:r w:rsidRPr="00F63A0A">
        <w:rPr>
          <w:sz w:val="32"/>
          <w:szCs w:val="32"/>
        </w:rPr>
        <w:t xml:space="preserve">À moins d'être spécifiquement stipulé dans </w:t>
      </w:r>
      <w:r>
        <w:rPr>
          <w:sz w:val="32"/>
          <w:szCs w:val="32"/>
        </w:rPr>
        <w:t xml:space="preserve">un accord-programme, </w:t>
      </w:r>
      <w:r w:rsidR="00D25692">
        <w:rPr>
          <w:sz w:val="32"/>
          <w:szCs w:val="32"/>
        </w:rPr>
        <w:t xml:space="preserve">chaque institution est  responsable de toutes </w:t>
      </w:r>
      <w:r w:rsidR="001450EF">
        <w:rPr>
          <w:sz w:val="32"/>
          <w:szCs w:val="32"/>
        </w:rPr>
        <w:t xml:space="preserve">les </w:t>
      </w:r>
      <w:r w:rsidR="00D25692">
        <w:rPr>
          <w:sz w:val="32"/>
          <w:szCs w:val="32"/>
        </w:rPr>
        <w:t xml:space="preserve">dépenses occasionnées par ses employés sous cet Accord.  </w:t>
      </w:r>
    </w:p>
    <w:p w:rsidR="00D25692" w:rsidRDefault="00D25692" w:rsidP="00D25692">
      <w:pPr>
        <w:rPr>
          <w:sz w:val="32"/>
          <w:szCs w:val="32"/>
        </w:rPr>
      </w:pPr>
    </w:p>
    <w:p w:rsidR="00D25692" w:rsidRDefault="00D25692" w:rsidP="00D25692">
      <w:pPr>
        <w:jc w:val="center"/>
        <w:rPr>
          <w:sz w:val="32"/>
          <w:szCs w:val="32"/>
        </w:rPr>
      </w:pPr>
      <w:r>
        <w:rPr>
          <w:sz w:val="32"/>
          <w:szCs w:val="32"/>
        </w:rPr>
        <w:t>VI.</w:t>
      </w:r>
    </w:p>
    <w:p w:rsidR="00D25692" w:rsidRDefault="00D25692" w:rsidP="00D25692">
      <w:pPr>
        <w:rPr>
          <w:sz w:val="32"/>
          <w:szCs w:val="32"/>
        </w:rPr>
      </w:pPr>
    </w:p>
    <w:p w:rsidR="000736A5" w:rsidRDefault="00D25692" w:rsidP="008F22FF">
      <w:pPr>
        <w:spacing w:before="36" w:line="316" w:lineRule="auto"/>
        <w:ind w:right="72"/>
        <w:rPr>
          <w:sz w:val="32"/>
          <w:szCs w:val="32"/>
        </w:rPr>
      </w:pPr>
      <w:r w:rsidRPr="00D25692">
        <w:rPr>
          <w:sz w:val="32"/>
          <w:szCs w:val="32"/>
        </w:rPr>
        <w:t>Avec</w:t>
      </w:r>
      <w:r w:rsidR="00876F73">
        <w:rPr>
          <w:sz w:val="32"/>
          <w:szCs w:val="32"/>
        </w:rPr>
        <w:t xml:space="preserve"> l</w:t>
      </w:r>
      <w:r w:rsidRPr="00D25692">
        <w:rPr>
          <w:sz w:val="32"/>
          <w:szCs w:val="32"/>
        </w:rPr>
        <w:t>'approbation de chaque institution, ce</w:t>
      </w:r>
      <w:r w:rsidR="001450EF">
        <w:rPr>
          <w:sz w:val="32"/>
          <w:szCs w:val="32"/>
        </w:rPr>
        <w:t xml:space="preserve">t </w:t>
      </w:r>
      <w:r w:rsidRPr="00D25692">
        <w:rPr>
          <w:sz w:val="32"/>
          <w:szCs w:val="32"/>
        </w:rPr>
        <w:t xml:space="preserve"> </w:t>
      </w:r>
      <w:r w:rsidR="001450EF">
        <w:rPr>
          <w:sz w:val="32"/>
          <w:szCs w:val="32"/>
        </w:rPr>
        <w:t>Accord</w:t>
      </w:r>
      <w:r w:rsidRPr="00D25692">
        <w:rPr>
          <w:sz w:val="32"/>
          <w:szCs w:val="32"/>
        </w:rPr>
        <w:t xml:space="preserve"> restera en vigueur pour une </w:t>
      </w:r>
      <w:r w:rsidR="00876F73" w:rsidRPr="00D25692">
        <w:rPr>
          <w:sz w:val="32"/>
          <w:szCs w:val="32"/>
        </w:rPr>
        <w:t>période</w:t>
      </w:r>
      <w:r w:rsidRPr="00D25692">
        <w:rPr>
          <w:sz w:val="32"/>
          <w:szCs w:val="32"/>
        </w:rPr>
        <w:t xml:space="preserve"> de </w:t>
      </w:r>
      <w:r w:rsidR="00876F73">
        <w:rPr>
          <w:sz w:val="32"/>
          <w:szCs w:val="32"/>
        </w:rPr>
        <w:t>dix</w:t>
      </w:r>
      <w:r w:rsidRPr="00D25692">
        <w:rPr>
          <w:sz w:val="32"/>
          <w:szCs w:val="32"/>
        </w:rPr>
        <w:t xml:space="preserve"> (</w:t>
      </w:r>
      <w:r w:rsidR="00876F73">
        <w:rPr>
          <w:sz w:val="32"/>
          <w:szCs w:val="32"/>
        </w:rPr>
        <w:t>10</w:t>
      </w:r>
      <w:r w:rsidRPr="00D25692">
        <w:rPr>
          <w:sz w:val="32"/>
          <w:szCs w:val="32"/>
        </w:rPr>
        <w:t xml:space="preserve">) ans, </w:t>
      </w:r>
      <w:r w:rsidR="001450EF" w:rsidRPr="001450EF">
        <w:rPr>
          <w:sz w:val="32"/>
          <w:szCs w:val="32"/>
        </w:rPr>
        <w:t xml:space="preserve">à </w:t>
      </w:r>
      <w:r w:rsidRPr="00D25692">
        <w:rPr>
          <w:sz w:val="32"/>
          <w:szCs w:val="32"/>
        </w:rPr>
        <w:t xml:space="preserve">moins </w:t>
      </w:r>
      <w:r w:rsidR="00876F73">
        <w:rPr>
          <w:sz w:val="32"/>
          <w:szCs w:val="32"/>
        </w:rPr>
        <w:t xml:space="preserve">que </w:t>
      </w:r>
      <w:r w:rsidRPr="00D25692">
        <w:rPr>
          <w:sz w:val="32"/>
          <w:szCs w:val="32"/>
        </w:rPr>
        <w:t xml:space="preserve">ne soit </w:t>
      </w:r>
      <w:r w:rsidR="00876F73" w:rsidRPr="00D25692">
        <w:rPr>
          <w:sz w:val="32"/>
          <w:szCs w:val="32"/>
        </w:rPr>
        <w:t>résilié</w:t>
      </w:r>
      <w:r w:rsidRPr="00D25692">
        <w:rPr>
          <w:sz w:val="32"/>
          <w:szCs w:val="32"/>
        </w:rPr>
        <w:t xml:space="preserve"> plus </w:t>
      </w:r>
      <w:r w:rsidR="00876F73" w:rsidRPr="00D25692">
        <w:rPr>
          <w:sz w:val="32"/>
          <w:szCs w:val="32"/>
        </w:rPr>
        <w:t>tôt</w:t>
      </w:r>
      <w:r w:rsidRPr="00D25692">
        <w:rPr>
          <w:sz w:val="32"/>
          <w:szCs w:val="32"/>
        </w:rPr>
        <w:t xml:space="preserve"> par </w:t>
      </w:r>
      <w:r w:rsidR="00876F73">
        <w:rPr>
          <w:sz w:val="32"/>
          <w:szCs w:val="32"/>
        </w:rPr>
        <w:t>l</w:t>
      </w:r>
      <w:r w:rsidRPr="00D25692">
        <w:rPr>
          <w:sz w:val="32"/>
          <w:szCs w:val="32"/>
        </w:rPr>
        <w:t xml:space="preserve">'une ou l'autre des institutions. Cette </w:t>
      </w:r>
      <w:r w:rsidR="00876F73" w:rsidRPr="00D25692">
        <w:rPr>
          <w:sz w:val="32"/>
          <w:szCs w:val="32"/>
        </w:rPr>
        <w:t>résiliation</w:t>
      </w:r>
      <w:r w:rsidRPr="00D25692">
        <w:rPr>
          <w:sz w:val="32"/>
          <w:szCs w:val="32"/>
        </w:rPr>
        <w:t xml:space="preserve"> par </w:t>
      </w:r>
      <w:r w:rsidR="00876F73">
        <w:rPr>
          <w:sz w:val="32"/>
          <w:szCs w:val="32"/>
        </w:rPr>
        <w:t xml:space="preserve"> l’</w:t>
      </w:r>
      <w:r w:rsidRPr="00D25692">
        <w:rPr>
          <w:sz w:val="32"/>
          <w:szCs w:val="32"/>
        </w:rPr>
        <w:t xml:space="preserve">une ou l'autre des institutions prendra effet en remettant </w:t>
      </w:r>
      <w:r w:rsidR="001450EF" w:rsidRPr="001450EF">
        <w:rPr>
          <w:sz w:val="32"/>
          <w:szCs w:val="32"/>
        </w:rPr>
        <w:t>à</w:t>
      </w:r>
      <w:r w:rsidRPr="00D25692">
        <w:rPr>
          <w:sz w:val="32"/>
          <w:szCs w:val="32"/>
        </w:rPr>
        <w:t xml:space="preserve"> l'autre institution un </w:t>
      </w:r>
      <w:r w:rsidR="00876F73" w:rsidRPr="00D25692">
        <w:rPr>
          <w:sz w:val="32"/>
          <w:szCs w:val="32"/>
        </w:rPr>
        <w:t>préavis</w:t>
      </w:r>
      <w:r w:rsidRPr="00D25692">
        <w:rPr>
          <w:sz w:val="32"/>
          <w:szCs w:val="32"/>
        </w:rPr>
        <w:t xml:space="preserve"> </w:t>
      </w:r>
      <w:r w:rsidR="00876F73" w:rsidRPr="00D25692">
        <w:rPr>
          <w:sz w:val="32"/>
          <w:szCs w:val="32"/>
        </w:rPr>
        <w:t>écrit</w:t>
      </w:r>
      <w:r w:rsidRPr="00D25692">
        <w:rPr>
          <w:sz w:val="32"/>
          <w:szCs w:val="32"/>
        </w:rPr>
        <w:t xml:space="preserve"> faisant part de son intention de </w:t>
      </w:r>
      <w:r w:rsidR="00876F73" w:rsidRPr="00D25692">
        <w:rPr>
          <w:sz w:val="32"/>
          <w:szCs w:val="32"/>
        </w:rPr>
        <w:t>résiliation</w:t>
      </w:r>
      <w:r w:rsidRPr="00D25692">
        <w:rPr>
          <w:sz w:val="32"/>
          <w:szCs w:val="32"/>
        </w:rPr>
        <w:t xml:space="preserve">, au moins quatre-vingt-dix </w:t>
      </w:r>
      <w:r w:rsidRPr="00D25692">
        <w:rPr>
          <w:sz w:val="32"/>
          <w:szCs w:val="32"/>
        </w:rPr>
        <w:lastRenderedPageBreak/>
        <w:t xml:space="preserve">(90) jours </w:t>
      </w:r>
      <w:r w:rsidR="001450EF" w:rsidRPr="001450EF">
        <w:rPr>
          <w:sz w:val="32"/>
          <w:szCs w:val="32"/>
        </w:rPr>
        <w:t>à</w:t>
      </w:r>
      <w:r w:rsidRPr="00D25692">
        <w:rPr>
          <w:sz w:val="32"/>
          <w:szCs w:val="32"/>
        </w:rPr>
        <w:t xml:space="preserve"> l'avance. </w:t>
      </w:r>
      <w:r w:rsidR="00330A1A">
        <w:rPr>
          <w:sz w:val="32"/>
          <w:szCs w:val="32"/>
        </w:rPr>
        <w:t xml:space="preserve">Quand </w:t>
      </w:r>
      <w:r w:rsidR="00876F73">
        <w:rPr>
          <w:sz w:val="32"/>
          <w:szCs w:val="32"/>
        </w:rPr>
        <w:t xml:space="preserve"> ce  préavis est  </w:t>
      </w:r>
      <w:r w:rsidR="008F22FF">
        <w:rPr>
          <w:sz w:val="32"/>
          <w:szCs w:val="32"/>
        </w:rPr>
        <w:t>émis,</w:t>
      </w:r>
      <w:r w:rsidR="00876F73">
        <w:rPr>
          <w:sz w:val="32"/>
          <w:szCs w:val="32"/>
        </w:rPr>
        <w:t xml:space="preserve"> l’Accord peut être termin</w:t>
      </w:r>
      <w:r w:rsidR="00876F73" w:rsidRPr="00D25692">
        <w:rPr>
          <w:sz w:val="32"/>
          <w:szCs w:val="32"/>
        </w:rPr>
        <w:t>é</w:t>
      </w:r>
      <w:r w:rsidR="00876F73">
        <w:rPr>
          <w:sz w:val="32"/>
          <w:szCs w:val="32"/>
        </w:rPr>
        <w:t> :</w:t>
      </w:r>
    </w:p>
    <w:p w:rsidR="000736A5" w:rsidRDefault="00876F73" w:rsidP="008F22FF">
      <w:pPr>
        <w:spacing w:before="36" w:line="316" w:lineRule="auto"/>
        <w:ind w:right="72"/>
        <w:rPr>
          <w:sz w:val="32"/>
          <w:szCs w:val="32"/>
        </w:rPr>
      </w:pPr>
      <w:r>
        <w:rPr>
          <w:sz w:val="32"/>
          <w:szCs w:val="32"/>
        </w:rPr>
        <w:t xml:space="preserve"> (a)  </w:t>
      </w:r>
      <w:r w:rsidR="00D603ED">
        <w:rPr>
          <w:sz w:val="32"/>
          <w:szCs w:val="32"/>
        </w:rPr>
        <w:t xml:space="preserve">  </w:t>
      </w:r>
      <w:r w:rsidR="00D603ED" w:rsidRPr="00D603ED">
        <w:rPr>
          <w:sz w:val="32"/>
          <w:szCs w:val="32"/>
        </w:rPr>
        <w:t>après l'expiration</w:t>
      </w:r>
      <w:r w:rsidRPr="00D603ED">
        <w:rPr>
          <w:sz w:val="32"/>
          <w:szCs w:val="32"/>
        </w:rPr>
        <w:t xml:space="preserve"> </w:t>
      </w:r>
      <w:r w:rsidR="00D603ED">
        <w:rPr>
          <w:sz w:val="32"/>
          <w:szCs w:val="32"/>
        </w:rPr>
        <w:t>du délai d</w:t>
      </w:r>
      <w:r w:rsidR="00330A1A">
        <w:rPr>
          <w:sz w:val="32"/>
          <w:szCs w:val="32"/>
        </w:rPr>
        <w:t xml:space="preserve">u </w:t>
      </w:r>
      <w:r w:rsidR="00D603ED">
        <w:rPr>
          <w:sz w:val="32"/>
          <w:szCs w:val="32"/>
        </w:rPr>
        <w:t xml:space="preserve">préavis </w:t>
      </w:r>
      <w:r w:rsidR="008F22FF">
        <w:rPr>
          <w:sz w:val="32"/>
          <w:szCs w:val="32"/>
        </w:rPr>
        <w:t>[</w:t>
      </w:r>
      <w:r w:rsidRPr="00D603ED">
        <w:rPr>
          <w:sz w:val="32"/>
          <w:szCs w:val="32"/>
        </w:rPr>
        <w:t>de quatre-vingt-dix (90</w:t>
      </w:r>
      <w:r w:rsidRPr="00D25692">
        <w:rPr>
          <w:sz w:val="32"/>
          <w:szCs w:val="32"/>
        </w:rPr>
        <w:t>) jours</w:t>
      </w:r>
      <w:r w:rsidR="008F22FF">
        <w:rPr>
          <w:sz w:val="32"/>
          <w:szCs w:val="32"/>
        </w:rPr>
        <w:t>]</w:t>
      </w:r>
      <w:r>
        <w:rPr>
          <w:sz w:val="32"/>
          <w:szCs w:val="32"/>
        </w:rPr>
        <w:t> ;</w:t>
      </w:r>
    </w:p>
    <w:p w:rsidR="00055C89" w:rsidRPr="00055C89" w:rsidRDefault="00876F73" w:rsidP="008F22FF">
      <w:pPr>
        <w:spacing w:before="36" w:line="316" w:lineRule="auto"/>
        <w:ind w:right="72"/>
        <w:rPr>
          <w:sz w:val="32"/>
          <w:szCs w:val="32"/>
        </w:rPr>
      </w:pPr>
      <w:r>
        <w:rPr>
          <w:sz w:val="32"/>
          <w:szCs w:val="32"/>
        </w:rPr>
        <w:t xml:space="preserve"> (b) </w:t>
      </w:r>
      <w:r w:rsidR="00DE70F2">
        <w:rPr>
          <w:sz w:val="32"/>
          <w:szCs w:val="32"/>
        </w:rPr>
        <w:t>quand tous les étudiants inscrits dans un cours sous cet Accord ont termin</w:t>
      </w:r>
      <w:r w:rsidR="00D603ED">
        <w:rPr>
          <w:sz w:val="32"/>
          <w:szCs w:val="32"/>
        </w:rPr>
        <w:t>é</w:t>
      </w:r>
      <w:r w:rsidR="00DE70F2">
        <w:rPr>
          <w:sz w:val="32"/>
          <w:szCs w:val="32"/>
        </w:rPr>
        <w:t xml:space="preserve"> le cours au moment de </w:t>
      </w:r>
      <w:r w:rsidR="00D603ED">
        <w:rPr>
          <w:sz w:val="32"/>
          <w:szCs w:val="32"/>
        </w:rPr>
        <w:t xml:space="preserve">la notification </w:t>
      </w:r>
      <w:r w:rsidR="00DE70F2">
        <w:rPr>
          <w:sz w:val="32"/>
          <w:szCs w:val="32"/>
        </w:rPr>
        <w:t xml:space="preserve"> de ce préavis, </w:t>
      </w:r>
      <w:r w:rsidR="00055C89" w:rsidRPr="00055C89">
        <w:rPr>
          <w:sz w:val="32"/>
          <w:szCs w:val="32"/>
        </w:rPr>
        <w:t xml:space="preserve">l'éventualité considérée étant celle qui se présente en </w:t>
      </w:r>
      <w:r w:rsidR="00055C89">
        <w:rPr>
          <w:sz w:val="32"/>
          <w:szCs w:val="32"/>
        </w:rPr>
        <w:t>dernier</w:t>
      </w:r>
      <w:r w:rsidR="00055C89" w:rsidRPr="00055C89">
        <w:rPr>
          <w:sz w:val="32"/>
          <w:szCs w:val="32"/>
        </w:rPr>
        <w:t xml:space="preserve"> lieu</w:t>
      </w:r>
      <w:r w:rsidR="00055C89">
        <w:rPr>
          <w:sz w:val="32"/>
          <w:szCs w:val="32"/>
        </w:rPr>
        <w:t xml:space="preserve">. </w:t>
      </w:r>
      <w:r w:rsidR="00055C89" w:rsidRPr="00055C89">
        <w:rPr>
          <w:sz w:val="32"/>
          <w:szCs w:val="32"/>
        </w:rPr>
        <w:t>La résiliation</w:t>
      </w:r>
      <w:r w:rsidR="00055C89">
        <w:rPr>
          <w:sz w:val="32"/>
          <w:szCs w:val="32"/>
        </w:rPr>
        <w:t xml:space="preserve"> sera libre de toute sanction.  </w:t>
      </w:r>
      <w:r w:rsidR="00055C89" w:rsidRPr="00055C89">
        <w:rPr>
          <w:sz w:val="32"/>
          <w:szCs w:val="32"/>
        </w:rPr>
        <w:t xml:space="preserve">Si cet Accord est résilié, ni </w:t>
      </w:r>
      <w:r w:rsidR="00055C89" w:rsidRPr="00055C89">
        <w:rPr>
          <w:b/>
          <w:bCs/>
          <w:sz w:val="32"/>
          <w:szCs w:val="32"/>
        </w:rPr>
        <w:t>UTPA</w:t>
      </w:r>
      <w:r w:rsidR="00055C89">
        <w:rPr>
          <w:sz w:val="32"/>
          <w:szCs w:val="32"/>
        </w:rPr>
        <w:t xml:space="preserve"> </w:t>
      </w:r>
      <w:r w:rsidR="00055C89" w:rsidRPr="00055C89">
        <w:rPr>
          <w:sz w:val="32"/>
          <w:szCs w:val="32"/>
        </w:rPr>
        <w:t xml:space="preserve"> ni </w:t>
      </w:r>
      <w:r w:rsidR="00055C89" w:rsidRPr="00055C89">
        <w:rPr>
          <w:b/>
          <w:bCs/>
          <w:sz w:val="32"/>
          <w:szCs w:val="32"/>
        </w:rPr>
        <w:t>CPR</w:t>
      </w:r>
      <w:r w:rsidR="00055C89">
        <w:rPr>
          <w:sz w:val="32"/>
          <w:szCs w:val="32"/>
        </w:rPr>
        <w:t xml:space="preserve"> </w:t>
      </w:r>
      <w:r w:rsidR="00055C89" w:rsidRPr="00055C89">
        <w:rPr>
          <w:sz w:val="32"/>
          <w:szCs w:val="32"/>
        </w:rPr>
        <w:t xml:space="preserve"> ne sera responsable </w:t>
      </w:r>
      <w:r w:rsidR="00055C89">
        <w:rPr>
          <w:sz w:val="32"/>
          <w:szCs w:val="32"/>
        </w:rPr>
        <w:t>l’</w:t>
      </w:r>
      <w:r w:rsidR="00055C89" w:rsidRPr="00055C89">
        <w:rPr>
          <w:sz w:val="32"/>
          <w:szCs w:val="32"/>
        </w:rPr>
        <w:t xml:space="preserve">une envers </w:t>
      </w:r>
      <w:r w:rsidR="00055C89">
        <w:rPr>
          <w:sz w:val="32"/>
          <w:szCs w:val="32"/>
        </w:rPr>
        <w:t>l</w:t>
      </w:r>
      <w:r w:rsidR="00055C89" w:rsidRPr="00055C89">
        <w:rPr>
          <w:sz w:val="32"/>
          <w:szCs w:val="32"/>
        </w:rPr>
        <w:t xml:space="preserve">'autre de toutes pertes </w:t>
      </w:r>
      <w:r w:rsidR="00CC1332">
        <w:rPr>
          <w:sz w:val="32"/>
          <w:szCs w:val="32"/>
        </w:rPr>
        <w:t xml:space="preserve">pécuniaires </w:t>
      </w:r>
      <w:r w:rsidR="00055C89" w:rsidRPr="00055C89">
        <w:rPr>
          <w:sz w:val="32"/>
          <w:szCs w:val="32"/>
        </w:rPr>
        <w:t>ou autres qui pourraient en résulter.</w:t>
      </w:r>
    </w:p>
    <w:p w:rsidR="00055C89" w:rsidRDefault="00055C89" w:rsidP="00055C89">
      <w:pPr>
        <w:spacing w:before="36" w:line="316" w:lineRule="auto"/>
        <w:ind w:right="72"/>
        <w:rPr>
          <w:sz w:val="32"/>
          <w:szCs w:val="32"/>
        </w:rPr>
      </w:pPr>
    </w:p>
    <w:p w:rsidR="00055C89" w:rsidRDefault="00055C89" w:rsidP="00055C89">
      <w:pPr>
        <w:spacing w:before="36" w:line="316" w:lineRule="auto"/>
        <w:ind w:right="72"/>
        <w:rPr>
          <w:sz w:val="32"/>
          <w:szCs w:val="32"/>
        </w:rPr>
      </w:pPr>
    </w:p>
    <w:p w:rsidR="00055C89" w:rsidRDefault="00055C89" w:rsidP="00055C89">
      <w:pPr>
        <w:spacing w:line="360" w:lineRule="auto"/>
        <w:rPr>
          <w:sz w:val="32"/>
          <w:szCs w:val="32"/>
        </w:rPr>
      </w:pPr>
      <w:r>
        <w:rPr>
          <w:sz w:val="32"/>
          <w:szCs w:val="32"/>
        </w:rPr>
        <w:t xml:space="preserve">ETABLI par L’Université de Texas-Pan American et </w:t>
      </w:r>
      <w:r w:rsidRPr="00CC1332">
        <w:rPr>
          <w:color w:val="FF0000"/>
          <w:sz w:val="32"/>
          <w:szCs w:val="32"/>
        </w:rPr>
        <w:t xml:space="preserve">Le Centre Pédagogique Régional </w:t>
      </w:r>
      <w:r w:rsidRPr="00055C89">
        <w:rPr>
          <w:sz w:val="32"/>
          <w:szCs w:val="32"/>
        </w:rPr>
        <w:t>en double exemplaire, chacun étant considéré comme un original.</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23"/>
        <w:gridCol w:w="4807"/>
      </w:tblGrid>
      <w:tr w:rsidR="00066159" w:rsidRPr="00066159" w:rsidTr="00066159">
        <w:tc>
          <w:tcPr>
            <w:tcW w:w="0" w:type="auto"/>
          </w:tcPr>
          <w:p w:rsidR="00066159" w:rsidRPr="00066159" w:rsidRDefault="00066159" w:rsidP="00055C89">
            <w:pPr>
              <w:spacing w:line="360" w:lineRule="auto"/>
              <w:rPr>
                <w:sz w:val="32"/>
                <w:szCs w:val="32"/>
                <w:lang w:val="en-US"/>
              </w:rPr>
            </w:pPr>
            <w:r w:rsidRPr="00055C89">
              <w:rPr>
                <w:sz w:val="32"/>
                <w:szCs w:val="32"/>
                <w:lang w:val="en-US"/>
              </w:rPr>
              <w:t>L’UNIVERSITE DE TEXAS-PAN AMERICAN</w:t>
            </w:r>
            <w:r>
              <w:rPr>
                <w:sz w:val="32"/>
                <w:szCs w:val="32"/>
                <w:lang w:val="en-US"/>
              </w:rPr>
              <w:t xml:space="preserve">      </w:t>
            </w:r>
          </w:p>
        </w:tc>
        <w:tc>
          <w:tcPr>
            <w:tcW w:w="0" w:type="auto"/>
          </w:tcPr>
          <w:p w:rsidR="00066159" w:rsidRPr="00D603ED" w:rsidRDefault="00066159" w:rsidP="00055C89">
            <w:pPr>
              <w:spacing w:line="360" w:lineRule="auto"/>
              <w:rPr>
                <w:color w:val="FF0000"/>
                <w:sz w:val="32"/>
                <w:szCs w:val="32"/>
                <w:lang w:val="en-US"/>
              </w:rPr>
            </w:pPr>
            <w:r w:rsidRPr="00D603ED">
              <w:rPr>
                <w:color w:val="FF0000"/>
                <w:sz w:val="32"/>
                <w:szCs w:val="32"/>
              </w:rPr>
              <w:t>LE CENTRE PEDAGOGIQUE REGIONAL</w:t>
            </w:r>
          </w:p>
        </w:tc>
      </w:tr>
      <w:tr w:rsidR="00066159" w:rsidRPr="00066159" w:rsidTr="00066159">
        <w:tc>
          <w:tcPr>
            <w:tcW w:w="0" w:type="auto"/>
          </w:tcPr>
          <w:p w:rsidR="00066159" w:rsidRDefault="00066159" w:rsidP="00055C89">
            <w:pPr>
              <w:spacing w:line="360" w:lineRule="auto"/>
              <w:rPr>
                <w:sz w:val="32"/>
                <w:szCs w:val="32"/>
              </w:rPr>
            </w:pPr>
            <w:r w:rsidRPr="00066159">
              <w:rPr>
                <w:sz w:val="32"/>
                <w:szCs w:val="32"/>
              </w:rPr>
              <w:t xml:space="preserve">Dr. </w:t>
            </w:r>
            <w:r>
              <w:rPr>
                <w:sz w:val="32"/>
                <w:szCs w:val="32"/>
              </w:rPr>
              <w:t xml:space="preserve"> Robert S. Nelson </w:t>
            </w:r>
          </w:p>
          <w:p w:rsidR="00066159" w:rsidRPr="00066159" w:rsidRDefault="00066159" w:rsidP="00066159">
            <w:pPr>
              <w:spacing w:line="360" w:lineRule="auto"/>
              <w:rPr>
                <w:sz w:val="32"/>
                <w:szCs w:val="32"/>
              </w:rPr>
            </w:pPr>
            <w:r>
              <w:rPr>
                <w:sz w:val="32"/>
                <w:szCs w:val="32"/>
              </w:rPr>
              <w:t xml:space="preserve">Recteur </w:t>
            </w:r>
          </w:p>
        </w:tc>
        <w:tc>
          <w:tcPr>
            <w:tcW w:w="0" w:type="auto"/>
          </w:tcPr>
          <w:p w:rsidR="00066159" w:rsidRPr="00D603ED" w:rsidRDefault="00D603ED" w:rsidP="00055C89">
            <w:pPr>
              <w:spacing w:line="360" w:lineRule="auto"/>
              <w:rPr>
                <w:color w:val="FF0000"/>
                <w:sz w:val="32"/>
                <w:szCs w:val="32"/>
              </w:rPr>
            </w:pPr>
            <w:r w:rsidRPr="00D603ED">
              <w:rPr>
                <w:color w:val="FF0000"/>
                <w:sz w:val="32"/>
                <w:szCs w:val="32"/>
              </w:rPr>
              <w:t xml:space="preserve"> Monsieur Mohammed Bayyoud</w:t>
            </w:r>
          </w:p>
          <w:p w:rsidR="00066159" w:rsidRPr="00D603ED" w:rsidRDefault="00066159" w:rsidP="00055C89">
            <w:pPr>
              <w:spacing w:line="360" w:lineRule="auto"/>
              <w:rPr>
                <w:color w:val="FF0000"/>
                <w:sz w:val="32"/>
                <w:szCs w:val="32"/>
              </w:rPr>
            </w:pPr>
            <w:r w:rsidRPr="00D603ED">
              <w:rPr>
                <w:color w:val="FF0000"/>
                <w:sz w:val="32"/>
                <w:szCs w:val="32"/>
              </w:rPr>
              <w:t xml:space="preserve">Directeur </w:t>
            </w:r>
          </w:p>
          <w:p w:rsidR="00066159" w:rsidRPr="00D603ED" w:rsidRDefault="00066159" w:rsidP="00055C89">
            <w:pPr>
              <w:spacing w:line="360" w:lineRule="auto"/>
              <w:rPr>
                <w:color w:val="FF0000"/>
                <w:sz w:val="32"/>
                <w:szCs w:val="32"/>
              </w:rPr>
            </w:pPr>
          </w:p>
          <w:p w:rsidR="00066159" w:rsidRPr="00D603ED" w:rsidRDefault="00066159" w:rsidP="00055C89">
            <w:pPr>
              <w:spacing w:line="360" w:lineRule="auto"/>
              <w:rPr>
                <w:color w:val="FF0000"/>
                <w:sz w:val="32"/>
                <w:szCs w:val="32"/>
              </w:rPr>
            </w:pPr>
          </w:p>
        </w:tc>
      </w:tr>
      <w:tr w:rsidR="00066159" w:rsidRPr="00066159" w:rsidTr="00066159">
        <w:tc>
          <w:tcPr>
            <w:tcW w:w="0" w:type="auto"/>
          </w:tcPr>
          <w:p w:rsidR="00066159" w:rsidRPr="00066159" w:rsidRDefault="00066159" w:rsidP="00055C89">
            <w:pPr>
              <w:spacing w:line="360" w:lineRule="auto"/>
              <w:rPr>
                <w:sz w:val="32"/>
                <w:szCs w:val="32"/>
              </w:rPr>
            </w:pPr>
            <w:r>
              <w:rPr>
                <w:sz w:val="32"/>
                <w:szCs w:val="32"/>
              </w:rPr>
              <w:t xml:space="preserve">Date : </w:t>
            </w:r>
          </w:p>
        </w:tc>
        <w:tc>
          <w:tcPr>
            <w:tcW w:w="0" w:type="auto"/>
          </w:tcPr>
          <w:p w:rsidR="00066159" w:rsidRPr="00D603ED" w:rsidRDefault="00066159" w:rsidP="00055C89">
            <w:pPr>
              <w:spacing w:line="360" w:lineRule="auto"/>
              <w:rPr>
                <w:color w:val="FF0000"/>
                <w:sz w:val="32"/>
                <w:szCs w:val="32"/>
              </w:rPr>
            </w:pPr>
            <w:r w:rsidRPr="00D603ED">
              <w:rPr>
                <w:color w:val="FF0000"/>
                <w:sz w:val="32"/>
                <w:szCs w:val="32"/>
              </w:rPr>
              <w:t>Date :</w:t>
            </w:r>
          </w:p>
        </w:tc>
      </w:tr>
    </w:tbl>
    <w:p w:rsidR="00055C89" w:rsidRPr="00066159" w:rsidRDefault="00055C89" w:rsidP="00055C89">
      <w:pPr>
        <w:spacing w:before="36" w:line="316" w:lineRule="auto"/>
        <w:ind w:right="72"/>
        <w:rPr>
          <w:sz w:val="32"/>
          <w:szCs w:val="32"/>
        </w:rPr>
        <w:sectPr w:rsidR="00055C89" w:rsidRPr="00066159" w:rsidSect="000736A5">
          <w:footerReference w:type="default" r:id="rId8"/>
          <w:pgSz w:w="11918" w:h="16854"/>
          <w:pgMar w:top="1121" w:right="1002" w:bottom="851" w:left="1202" w:header="0" w:footer="720" w:gutter="0"/>
          <w:cols w:space="720"/>
          <w:noEndnote/>
        </w:sectPr>
      </w:pPr>
    </w:p>
    <w:p w:rsidR="003B2437" w:rsidRPr="000736A5" w:rsidRDefault="003B2437" w:rsidP="000736A5">
      <w:pPr>
        <w:rPr>
          <w:sz w:val="32"/>
          <w:szCs w:val="32"/>
        </w:rPr>
      </w:pPr>
    </w:p>
    <w:p w:rsidR="003B2437" w:rsidRPr="003B2437" w:rsidRDefault="008B2D6D" w:rsidP="003B2437">
      <w:pPr>
        <w:spacing w:after="0" w:line="240" w:lineRule="auto"/>
        <w:rPr>
          <w:rFonts w:ascii="Arial" w:eastAsia="Times New Roman" w:hAnsi="Arial"/>
          <w:sz w:val="24"/>
          <w:szCs w:val="24"/>
          <w:lang w:eastAsia="fr-FR"/>
        </w:rPr>
      </w:pPr>
      <w:r>
        <w:rPr>
          <w:rFonts w:ascii="Arial" w:eastAsia="Times New Roman" w:hAnsi="Arial"/>
          <w:sz w:val="24"/>
          <w:szCs w:val="24"/>
          <w:lang w:eastAsia="fr-FR"/>
        </w:rPr>
        <w:t xml:space="preserve"> </w:t>
      </w:r>
    </w:p>
    <w:p w:rsidR="003B2437" w:rsidRPr="005E1755" w:rsidRDefault="003B2437" w:rsidP="005E1755">
      <w:pPr>
        <w:pStyle w:val="Paragraphedeliste"/>
        <w:ind w:left="1080"/>
        <w:rPr>
          <w:sz w:val="32"/>
          <w:szCs w:val="32"/>
        </w:rPr>
      </w:pPr>
    </w:p>
    <w:sectPr w:rsidR="003B2437" w:rsidRPr="005E1755" w:rsidSect="002C217F">
      <w:headerReference w:type="default" r:id="rId9"/>
      <w:headerReference w:type="first" r:id="rId10"/>
      <w:pgSz w:w="11906" w:h="16838"/>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757" w:rsidRDefault="00D20757" w:rsidP="00066159">
      <w:pPr>
        <w:spacing w:after="0" w:line="240" w:lineRule="auto"/>
      </w:pPr>
      <w:r>
        <w:separator/>
      </w:r>
    </w:p>
  </w:endnote>
  <w:endnote w:type="continuationSeparator" w:id="1">
    <w:p w:rsidR="00D20757" w:rsidRDefault="00D20757" w:rsidP="000661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80126"/>
      <w:docPartObj>
        <w:docPartGallery w:val="Page Numbers (Bottom of Page)"/>
        <w:docPartUnique/>
      </w:docPartObj>
    </w:sdtPr>
    <w:sdtContent>
      <w:p w:rsidR="00066159" w:rsidRDefault="001E65FE">
        <w:pPr>
          <w:pStyle w:val="Pieddepage"/>
          <w:jc w:val="center"/>
        </w:pPr>
        <w:fldSimple w:instr=" PAGE   \* MERGEFORMAT ">
          <w:r w:rsidR="000736A5">
            <w:rPr>
              <w:noProof/>
            </w:rPr>
            <w:t>6</w:t>
          </w:r>
        </w:fldSimple>
      </w:p>
    </w:sdtContent>
  </w:sdt>
  <w:p w:rsidR="00066159" w:rsidRDefault="0006615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757" w:rsidRDefault="00D20757" w:rsidP="00066159">
      <w:pPr>
        <w:spacing w:after="0" w:line="240" w:lineRule="auto"/>
      </w:pPr>
      <w:r>
        <w:separator/>
      </w:r>
    </w:p>
  </w:footnote>
  <w:footnote w:type="continuationSeparator" w:id="1">
    <w:p w:rsidR="00D20757" w:rsidRDefault="00D20757" w:rsidP="000661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5FE" w:rsidRDefault="001E65FE">
    <w:pPr>
      <w:rPr>
        <w:sz w:val="16"/>
        <w:szCs w:val="16"/>
      </w:rPr>
    </w:pPr>
    <w:r w:rsidRPr="001E65FE">
      <w:rPr>
        <w:noProof/>
      </w:rPr>
      <w:pict>
        <v:shapetype id="_x0000_t202" coordsize="21600,21600" o:spt="202" path="m,l,21600r21600,l21600,xe">
          <v:stroke joinstyle="miter"/>
          <v:path gradientshapeok="t" o:connecttype="rect"/>
        </v:shapetype>
        <v:shape id="_x0000_s2049" type="#_x0000_t202" style="position:absolute;margin-left:57.6pt;margin-top:0;width:480.7pt;height:9.6pt;z-index:251658240;mso-wrap-edited:f;mso-wrap-distance-left:5pt;mso-wrap-distance-right:5pt;mso-position-horizontal-relative:page" wrapcoords="-62 0 -62 21600 21662 21600 21662 0 -62 0" o:allowincell="f" stroked="f">
          <v:fill opacity="0"/>
          <v:textbox style="mso-next-textbox:#_x0000_s2049" inset="0,0,0,0">
            <w:txbxContent>
              <w:p w:rsidR="001E65FE" w:rsidRDefault="003973A8">
                <w:pPr>
                  <w:keepNext/>
                  <w:keepLines/>
                  <w:ind w:left="936"/>
                  <w:rPr>
                    <w:rFonts w:ascii="Garamond" w:hAnsi="Garamond" w:cs="Garamond"/>
                    <w:spacing w:val="-1"/>
                    <w:w w:val="57"/>
                    <w:sz w:val="6"/>
                    <w:szCs w:val="6"/>
                  </w:rPr>
                </w:pPr>
                <w:r>
                  <w:rPr>
                    <w:rFonts w:ascii="Arial Narrow" w:hAnsi="Arial Narrow" w:cs="Arial Narrow"/>
                    <w:w w:val="57"/>
                    <w:sz w:val="26"/>
                    <w:szCs w:val="26"/>
                    <w:vertAlign w:val="subscript"/>
                  </w:rPr>
                  <w:t>.</w:t>
                </w:r>
                <w:r>
                  <w:rPr>
                    <w:rFonts w:ascii="Garamond" w:hAnsi="Garamond" w:cs="Garamond"/>
                    <w:spacing w:val="-1"/>
                    <w:w w:val="57"/>
                    <w:sz w:val="6"/>
                    <w:szCs w:val="6"/>
                  </w:rPr>
                  <w:t>1;</w:t>
                </w:r>
              </w:p>
            </w:txbxContent>
          </v:textbox>
          <w10:wrap type="square" anchorx="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5FE" w:rsidRDefault="001E65FE">
    <w:pPr>
      <w:rPr>
        <w:sz w:val="16"/>
        <w:szCs w:val="16"/>
      </w:rPr>
    </w:pPr>
    <w:r w:rsidRPr="001E65FE">
      <w:rPr>
        <w:noProof/>
      </w:rPr>
      <w:pict>
        <v:shapetype id="_x0000_t202" coordsize="21600,21600" o:spt="202" path="m,l,21600r21600,l21600,xe">
          <v:stroke joinstyle="miter"/>
          <v:path gradientshapeok="t" o:connecttype="rect"/>
        </v:shapetype>
        <v:shape id="_x0000_s2050" type="#_x0000_t202" style="position:absolute;margin-left:57.6pt;margin-top:0;width:480.7pt;height:9.6pt;z-index:251661312;mso-wrap-edited:f;mso-wrap-distance-left:5pt;mso-wrap-distance-right:5pt;mso-position-horizontal-relative:page" wrapcoords="-62 0 -62 21600 21662 21600 21662 0 -62 0" o:allowincell="f" stroked="f">
          <v:fill opacity="0"/>
          <v:textbox style="mso-next-textbox:#_x0000_s2050" inset="0,0,0,0">
            <w:txbxContent>
              <w:p w:rsidR="001E65FE" w:rsidRDefault="003973A8">
                <w:pPr>
                  <w:keepNext/>
                  <w:keepLines/>
                  <w:ind w:left="936"/>
                  <w:rPr>
                    <w:rFonts w:ascii="Garamond" w:hAnsi="Garamond" w:cs="Garamond"/>
                    <w:spacing w:val="-1"/>
                    <w:w w:val="57"/>
                    <w:sz w:val="6"/>
                    <w:szCs w:val="6"/>
                  </w:rPr>
                </w:pPr>
                <w:r>
                  <w:rPr>
                    <w:rFonts w:ascii="Arial Narrow" w:hAnsi="Arial Narrow" w:cs="Arial Narrow"/>
                    <w:w w:val="57"/>
                    <w:sz w:val="26"/>
                    <w:szCs w:val="26"/>
                    <w:vertAlign w:val="subscript"/>
                  </w:rPr>
                  <w:t>.</w:t>
                </w:r>
                <w:r>
                  <w:rPr>
                    <w:rFonts w:ascii="Garamond" w:hAnsi="Garamond" w:cs="Garamond"/>
                    <w:spacing w:val="-1"/>
                    <w:w w:val="57"/>
                    <w:sz w:val="6"/>
                    <w:szCs w:val="6"/>
                  </w:rPr>
                  <w:t>1;</w:t>
                </w:r>
              </w:p>
            </w:txbxContent>
          </v:textbox>
          <w10:wrap type="square" anchorx="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C4E7F"/>
    <w:multiLevelType w:val="hybridMultilevel"/>
    <w:tmpl w:val="69C8B616"/>
    <w:lvl w:ilvl="0" w:tplc="040C0001">
      <w:start w:val="1"/>
      <w:numFmt w:val="bullet"/>
      <w:lvlText w:val=""/>
      <w:lvlJc w:val="left"/>
      <w:pPr>
        <w:ind w:left="1860" w:hanging="360"/>
      </w:pPr>
      <w:rPr>
        <w:rFonts w:ascii="Symbol" w:hAnsi="Symbol" w:hint="default"/>
      </w:rPr>
    </w:lvl>
    <w:lvl w:ilvl="1" w:tplc="040C0003" w:tentative="1">
      <w:start w:val="1"/>
      <w:numFmt w:val="bullet"/>
      <w:lvlText w:val="o"/>
      <w:lvlJc w:val="left"/>
      <w:pPr>
        <w:ind w:left="2580" w:hanging="360"/>
      </w:pPr>
      <w:rPr>
        <w:rFonts w:ascii="Courier New" w:hAnsi="Courier New" w:cs="Courier New" w:hint="default"/>
      </w:rPr>
    </w:lvl>
    <w:lvl w:ilvl="2" w:tplc="040C0005" w:tentative="1">
      <w:start w:val="1"/>
      <w:numFmt w:val="bullet"/>
      <w:lvlText w:val=""/>
      <w:lvlJc w:val="left"/>
      <w:pPr>
        <w:ind w:left="3300" w:hanging="360"/>
      </w:pPr>
      <w:rPr>
        <w:rFonts w:ascii="Wingdings" w:hAnsi="Wingdings" w:hint="default"/>
      </w:rPr>
    </w:lvl>
    <w:lvl w:ilvl="3" w:tplc="040C0001" w:tentative="1">
      <w:start w:val="1"/>
      <w:numFmt w:val="bullet"/>
      <w:lvlText w:val=""/>
      <w:lvlJc w:val="left"/>
      <w:pPr>
        <w:ind w:left="4020" w:hanging="360"/>
      </w:pPr>
      <w:rPr>
        <w:rFonts w:ascii="Symbol" w:hAnsi="Symbol" w:hint="default"/>
      </w:rPr>
    </w:lvl>
    <w:lvl w:ilvl="4" w:tplc="040C0003" w:tentative="1">
      <w:start w:val="1"/>
      <w:numFmt w:val="bullet"/>
      <w:lvlText w:val="o"/>
      <w:lvlJc w:val="left"/>
      <w:pPr>
        <w:ind w:left="4740" w:hanging="360"/>
      </w:pPr>
      <w:rPr>
        <w:rFonts w:ascii="Courier New" w:hAnsi="Courier New" w:cs="Courier New" w:hint="default"/>
      </w:rPr>
    </w:lvl>
    <w:lvl w:ilvl="5" w:tplc="040C0005" w:tentative="1">
      <w:start w:val="1"/>
      <w:numFmt w:val="bullet"/>
      <w:lvlText w:val=""/>
      <w:lvlJc w:val="left"/>
      <w:pPr>
        <w:ind w:left="5460" w:hanging="360"/>
      </w:pPr>
      <w:rPr>
        <w:rFonts w:ascii="Wingdings" w:hAnsi="Wingdings" w:hint="default"/>
      </w:rPr>
    </w:lvl>
    <w:lvl w:ilvl="6" w:tplc="040C0001" w:tentative="1">
      <w:start w:val="1"/>
      <w:numFmt w:val="bullet"/>
      <w:lvlText w:val=""/>
      <w:lvlJc w:val="left"/>
      <w:pPr>
        <w:ind w:left="6180" w:hanging="360"/>
      </w:pPr>
      <w:rPr>
        <w:rFonts w:ascii="Symbol" w:hAnsi="Symbol" w:hint="default"/>
      </w:rPr>
    </w:lvl>
    <w:lvl w:ilvl="7" w:tplc="040C0003" w:tentative="1">
      <w:start w:val="1"/>
      <w:numFmt w:val="bullet"/>
      <w:lvlText w:val="o"/>
      <w:lvlJc w:val="left"/>
      <w:pPr>
        <w:ind w:left="6900" w:hanging="360"/>
      </w:pPr>
      <w:rPr>
        <w:rFonts w:ascii="Courier New" w:hAnsi="Courier New" w:cs="Courier New" w:hint="default"/>
      </w:rPr>
    </w:lvl>
    <w:lvl w:ilvl="8" w:tplc="040C0005" w:tentative="1">
      <w:start w:val="1"/>
      <w:numFmt w:val="bullet"/>
      <w:lvlText w:val=""/>
      <w:lvlJc w:val="left"/>
      <w:pPr>
        <w:ind w:left="7620" w:hanging="360"/>
      </w:pPr>
      <w:rPr>
        <w:rFonts w:ascii="Wingdings" w:hAnsi="Wingdings" w:hint="default"/>
      </w:rPr>
    </w:lvl>
  </w:abstractNum>
  <w:abstractNum w:abstractNumId="1">
    <w:nsid w:val="04FD5833"/>
    <w:multiLevelType w:val="singleLevel"/>
    <w:tmpl w:val="566A788D"/>
    <w:lvl w:ilvl="0">
      <w:numFmt w:val="bullet"/>
      <w:lvlText w:val="·"/>
      <w:lvlJc w:val="left"/>
      <w:pPr>
        <w:tabs>
          <w:tab w:val="num" w:pos="432"/>
        </w:tabs>
      </w:pPr>
      <w:rPr>
        <w:rFonts w:ascii="Symbol" w:hAnsi="Symbol" w:cs="Symbol"/>
        <w:snapToGrid/>
        <w:sz w:val="24"/>
        <w:szCs w:val="24"/>
      </w:rPr>
    </w:lvl>
  </w:abstractNum>
  <w:abstractNum w:abstractNumId="2">
    <w:nsid w:val="0843245E"/>
    <w:multiLevelType w:val="hybridMultilevel"/>
    <w:tmpl w:val="F47A7B78"/>
    <w:lvl w:ilvl="0" w:tplc="499085C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5395E1B"/>
    <w:multiLevelType w:val="hybridMultilevel"/>
    <w:tmpl w:val="F75C377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1"/>
    <w:lvlOverride w:ilvl="0">
      <w:lvl w:ilvl="0">
        <w:numFmt w:val="bullet"/>
        <w:lvlText w:val="·"/>
        <w:lvlJc w:val="left"/>
        <w:pPr>
          <w:tabs>
            <w:tab w:val="num" w:pos="504"/>
          </w:tabs>
          <w:ind w:left="72"/>
        </w:pPr>
        <w:rPr>
          <w:rFonts w:ascii="Symbol" w:hAnsi="Symbol" w:cs="Symbol"/>
          <w:snapToGrid/>
          <w:sz w:val="24"/>
          <w:szCs w:val="24"/>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B159F9"/>
    <w:rsid w:val="000244D6"/>
    <w:rsid w:val="00055C89"/>
    <w:rsid w:val="00066159"/>
    <w:rsid w:val="000736A5"/>
    <w:rsid w:val="001450EF"/>
    <w:rsid w:val="001E65FE"/>
    <w:rsid w:val="002C217F"/>
    <w:rsid w:val="0030742B"/>
    <w:rsid w:val="00330A1A"/>
    <w:rsid w:val="0036280C"/>
    <w:rsid w:val="0038538E"/>
    <w:rsid w:val="003973A8"/>
    <w:rsid w:val="003B2437"/>
    <w:rsid w:val="003C4806"/>
    <w:rsid w:val="005C3A1E"/>
    <w:rsid w:val="005E1755"/>
    <w:rsid w:val="00876F73"/>
    <w:rsid w:val="008B2D6D"/>
    <w:rsid w:val="008D6FF7"/>
    <w:rsid w:val="008F22FF"/>
    <w:rsid w:val="0095121E"/>
    <w:rsid w:val="00B159F9"/>
    <w:rsid w:val="00C00379"/>
    <w:rsid w:val="00C24FE0"/>
    <w:rsid w:val="00C45DC8"/>
    <w:rsid w:val="00CB7DEC"/>
    <w:rsid w:val="00CC1332"/>
    <w:rsid w:val="00D20757"/>
    <w:rsid w:val="00D25692"/>
    <w:rsid w:val="00D603ED"/>
    <w:rsid w:val="00DC153C"/>
    <w:rsid w:val="00DE70F2"/>
    <w:rsid w:val="00EB62F4"/>
    <w:rsid w:val="00F63A0A"/>
    <w:rsid w:val="00FA7193"/>
    <w:rsid w:val="00FD16E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endnote text"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FE0"/>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qFormat/>
    <w:rsid w:val="00C24FE0"/>
    <w:rPr>
      <w:sz w:val="20"/>
      <w:szCs w:val="20"/>
    </w:rPr>
  </w:style>
  <w:style w:type="character" w:customStyle="1" w:styleId="NotedebasdepageCar">
    <w:name w:val="Note de bas de page Car"/>
    <w:basedOn w:val="Policepardfaut"/>
    <w:link w:val="Notedebasdepage"/>
    <w:uiPriority w:val="99"/>
    <w:semiHidden/>
    <w:rsid w:val="00C24FE0"/>
    <w:rPr>
      <w:lang w:eastAsia="en-US"/>
    </w:rPr>
  </w:style>
  <w:style w:type="character" w:styleId="Appelnotedebasdep">
    <w:name w:val="footnote reference"/>
    <w:basedOn w:val="Policepardfaut"/>
    <w:semiHidden/>
    <w:unhideWhenUsed/>
    <w:qFormat/>
    <w:rsid w:val="00C24FE0"/>
    <w:rPr>
      <w:vertAlign w:val="superscript"/>
    </w:rPr>
  </w:style>
  <w:style w:type="paragraph" w:styleId="Notedefin">
    <w:name w:val="endnote text"/>
    <w:basedOn w:val="Normal"/>
    <w:link w:val="NotedefinCar"/>
    <w:uiPriority w:val="99"/>
    <w:semiHidden/>
    <w:unhideWhenUsed/>
    <w:qFormat/>
    <w:rsid w:val="00C24FE0"/>
    <w:rPr>
      <w:sz w:val="20"/>
      <w:szCs w:val="20"/>
    </w:rPr>
  </w:style>
  <w:style w:type="character" w:customStyle="1" w:styleId="NotedefinCar">
    <w:name w:val="Note de fin Car"/>
    <w:basedOn w:val="Policepardfaut"/>
    <w:link w:val="Notedefin"/>
    <w:uiPriority w:val="99"/>
    <w:semiHidden/>
    <w:rsid w:val="00C24FE0"/>
    <w:rPr>
      <w:lang w:eastAsia="en-US"/>
    </w:rPr>
  </w:style>
  <w:style w:type="paragraph" w:styleId="Corpsdetexte">
    <w:name w:val="Body Text"/>
    <w:basedOn w:val="Normal"/>
    <w:link w:val="CorpsdetexteCar"/>
    <w:uiPriority w:val="99"/>
    <w:semiHidden/>
    <w:unhideWhenUsed/>
    <w:qFormat/>
    <w:rsid w:val="00C24FE0"/>
    <w:pPr>
      <w:spacing w:after="120" w:line="240" w:lineRule="auto"/>
    </w:pPr>
    <w:rPr>
      <w:rFonts w:ascii="Times New Roman" w:eastAsia="Times New Roman" w:hAnsi="Times New Roman" w:cs="Times New Roman"/>
      <w:sz w:val="24"/>
      <w:szCs w:val="24"/>
      <w:lang w:val="en-GB" w:eastAsia="fr-FR"/>
    </w:rPr>
  </w:style>
  <w:style w:type="character" w:customStyle="1" w:styleId="CorpsdetexteCar">
    <w:name w:val="Corps de texte Car"/>
    <w:basedOn w:val="Policepardfaut"/>
    <w:link w:val="Corpsdetexte"/>
    <w:uiPriority w:val="99"/>
    <w:semiHidden/>
    <w:rsid w:val="00C24FE0"/>
    <w:rPr>
      <w:rFonts w:ascii="Times New Roman" w:eastAsia="Times New Roman" w:hAnsi="Times New Roman" w:cs="Times New Roman"/>
      <w:sz w:val="24"/>
      <w:szCs w:val="24"/>
      <w:lang w:val="en-GB"/>
    </w:rPr>
  </w:style>
  <w:style w:type="character" w:styleId="Accentuation">
    <w:name w:val="Emphasis"/>
    <w:basedOn w:val="Policepardfaut"/>
    <w:uiPriority w:val="20"/>
    <w:qFormat/>
    <w:rsid w:val="00C24FE0"/>
    <w:rPr>
      <w:b/>
      <w:bCs/>
      <w:i w:val="0"/>
      <w:iCs w:val="0"/>
    </w:rPr>
  </w:style>
  <w:style w:type="paragraph" w:styleId="NormalWeb">
    <w:name w:val="Normal (Web)"/>
    <w:basedOn w:val="Normal"/>
    <w:uiPriority w:val="99"/>
    <w:unhideWhenUsed/>
    <w:qFormat/>
    <w:rsid w:val="00C24FE0"/>
    <w:pPr>
      <w:spacing w:after="150"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C24FE0"/>
    <w:pPr>
      <w:ind w:left="720"/>
      <w:contextualSpacing/>
    </w:pPr>
  </w:style>
  <w:style w:type="paragraph" w:customStyle="1" w:styleId="NoSpacing1">
    <w:name w:val="No Spacing1"/>
    <w:uiPriority w:val="99"/>
    <w:qFormat/>
    <w:rsid w:val="00C24FE0"/>
    <w:rPr>
      <w:sz w:val="22"/>
      <w:szCs w:val="22"/>
    </w:rPr>
  </w:style>
  <w:style w:type="paragraph" w:customStyle="1" w:styleId="blockquote">
    <w:name w:val="blockquote"/>
    <w:basedOn w:val="Normal"/>
    <w:uiPriority w:val="99"/>
    <w:qFormat/>
    <w:rsid w:val="00C24FE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B159F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159F9"/>
    <w:rPr>
      <w:rFonts w:ascii="Tahoma" w:hAnsi="Tahoma" w:cs="Tahoma"/>
      <w:sz w:val="16"/>
      <w:szCs w:val="16"/>
      <w:lang w:eastAsia="en-US"/>
    </w:rPr>
  </w:style>
  <w:style w:type="table" w:styleId="Grilledutableau">
    <w:name w:val="Table Grid"/>
    <w:basedOn w:val="TableauNormal"/>
    <w:uiPriority w:val="59"/>
    <w:rsid w:val="000661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066159"/>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066159"/>
    <w:rPr>
      <w:sz w:val="22"/>
      <w:szCs w:val="22"/>
      <w:lang w:eastAsia="en-US"/>
    </w:rPr>
  </w:style>
  <w:style w:type="paragraph" w:styleId="Pieddepage">
    <w:name w:val="footer"/>
    <w:basedOn w:val="Normal"/>
    <w:link w:val="PieddepageCar"/>
    <w:uiPriority w:val="99"/>
    <w:unhideWhenUsed/>
    <w:rsid w:val="00066159"/>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66159"/>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61305846">
      <w:bodyDiv w:val="1"/>
      <w:marLeft w:val="0"/>
      <w:marRight w:val="0"/>
      <w:marTop w:val="0"/>
      <w:marBottom w:val="0"/>
      <w:divBdr>
        <w:top w:val="none" w:sz="0" w:space="0" w:color="auto"/>
        <w:left w:val="none" w:sz="0" w:space="0" w:color="auto"/>
        <w:bottom w:val="none" w:sz="0" w:space="0" w:color="auto"/>
        <w:right w:val="none" w:sz="0" w:space="0" w:color="auto"/>
      </w:divBdr>
      <w:divsChild>
        <w:div w:id="140119311">
          <w:marLeft w:val="0"/>
          <w:marRight w:val="0"/>
          <w:marTop w:val="0"/>
          <w:marBottom w:val="0"/>
          <w:divBdr>
            <w:top w:val="none" w:sz="0" w:space="0" w:color="auto"/>
            <w:left w:val="none" w:sz="0" w:space="0" w:color="auto"/>
            <w:bottom w:val="none" w:sz="0" w:space="0" w:color="auto"/>
            <w:right w:val="none" w:sz="0" w:space="0" w:color="auto"/>
          </w:divBdr>
          <w:divsChild>
            <w:div w:id="1766464702">
              <w:marLeft w:val="0"/>
              <w:marRight w:val="0"/>
              <w:marTop w:val="0"/>
              <w:marBottom w:val="0"/>
              <w:divBdr>
                <w:top w:val="none" w:sz="0" w:space="0" w:color="auto"/>
                <w:left w:val="none" w:sz="0" w:space="0" w:color="auto"/>
                <w:bottom w:val="none" w:sz="0" w:space="0" w:color="auto"/>
                <w:right w:val="none" w:sz="0" w:space="0" w:color="auto"/>
              </w:divBdr>
            </w:div>
            <w:div w:id="867332486">
              <w:marLeft w:val="0"/>
              <w:marRight w:val="0"/>
              <w:marTop w:val="0"/>
              <w:marBottom w:val="0"/>
              <w:divBdr>
                <w:top w:val="none" w:sz="0" w:space="0" w:color="auto"/>
                <w:left w:val="none" w:sz="0" w:space="0" w:color="auto"/>
                <w:bottom w:val="none" w:sz="0" w:space="0" w:color="auto"/>
                <w:right w:val="none" w:sz="0" w:space="0" w:color="auto"/>
              </w:divBdr>
            </w:div>
            <w:div w:id="124468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144903">
      <w:bodyDiv w:val="1"/>
      <w:marLeft w:val="0"/>
      <w:marRight w:val="0"/>
      <w:marTop w:val="0"/>
      <w:marBottom w:val="0"/>
      <w:divBdr>
        <w:top w:val="none" w:sz="0" w:space="0" w:color="auto"/>
        <w:left w:val="none" w:sz="0" w:space="0" w:color="auto"/>
        <w:bottom w:val="none" w:sz="0" w:space="0" w:color="auto"/>
        <w:right w:val="none" w:sz="0" w:space="0" w:color="auto"/>
      </w:divBdr>
      <w:divsChild>
        <w:div w:id="29112533">
          <w:marLeft w:val="0"/>
          <w:marRight w:val="0"/>
          <w:marTop w:val="0"/>
          <w:marBottom w:val="0"/>
          <w:divBdr>
            <w:top w:val="none" w:sz="0" w:space="0" w:color="auto"/>
            <w:left w:val="none" w:sz="0" w:space="0" w:color="auto"/>
            <w:bottom w:val="none" w:sz="0" w:space="0" w:color="auto"/>
            <w:right w:val="none" w:sz="0" w:space="0" w:color="auto"/>
          </w:divBdr>
          <w:divsChild>
            <w:div w:id="1669820423">
              <w:marLeft w:val="0"/>
              <w:marRight w:val="0"/>
              <w:marTop w:val="0"/>
              <w:marBottom w:val="0"/>
              <w:divBdr>
                <w:top w:val="none" w:sz="0" w:space="0" w:color="auto"/>
                <w:left w:val="none" w:sz="0" w:space="0" w:color="auto"/>
                <w:bottom w:val="none" w:sz="0" w:space="0" w:color="auto"/>
                <w:right w:val="none" w:sz="0" w:space="0" w:color="auto"/>
              </w:divBdr>
            </w:div>
            <w:div w:id="2008627486">
              <w:marLeft w:val="0"/>
              <w:marRight w:val="0"/>
              <w:marTop w:val="0"/>
              <w:marBottom w:val="0"/>
              <w:divBdr>
                <w:top w:val="none" w:sz="0" w:space="0" w:color="auto"/>
                <w:left w:val="none" w:sz="0" w:space="0" w:color="auto"/>
                <w:bottom w:val="none" w:sz="0" w:space="0" w:color="auto"/>
                <w:right w:val="none" w:sz="0" w:space="0" w:color="auto"/>
              </w:divBdr>
            </w:div>
            <w:div w:id="103091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05120">
      <w:bodyDiv w:val="1"/>
      <w:marLeft w:val="0"/>
      <w:marRight w:val="0"/>
      <w:marTop w:val="0"/>
      <w:marBottom w:val="0"/>
      <w:divBdr>
        <w:top w:val="none" w:sz="0" w:space="0" w:color="auto"/>
        <w:left w:val="none" w:sz="0" w:space="0" w:color="auto"/>
        <w:bottom w:val="none" w:sz="0" w:space="0" w:color="auto"/>
        <w:right w:val="none" w:sz="0" w:space="0" w:color="auto"/>
      </w:divBdr>
      <w:divsChild>
        <w:div w:id="1049501464">
          <w:marLeft w:val="0"/>
          <w:marRight w:val="0"/>
          <w:marTop w:val="0"/>
          <w:marBottom w:val="0"/>
          <w:divBdr>
            <w:top w:val="none" w:sz="0" w:space="0" w:color="auto"/>
            <w:left w:val="none" w:sz="0" w:space="0" w:color="auto"/>
            <w:bottom w:val="none" w:sz="0" w:space="0" w:color="auto"/>
            <w:right w:val="none" w:sz="0" w:space="0" w:color="auto"/>
          </w:divBdr>
          <w:divsChild>
            <w:div w:id="1240598750">
              <w:marLeft w:val="0"/>
              <w:marRight w:val="0"/>
              <w:marTop w:val="0"/>
              <w:marBottom w:val="0"/>
              <w:divBdr>
                <w:top w:val="none" w:sz="0" w:space="0" w:color="auto"/>
                <w:left w:val="none" w:sz="0" w:space="0" w:color="auto"/>
                <w:bottom w:val="none" w:sz="0" w:space="0" w:color="auto"/>
                <w:right w:val="none" w:sz="0" w:space="0" w:color="auto"/>
              </w:divBdr>
            </w:div>
            <w:div w:id="683360780">
              <w:marLeft w:val="0"/>
              <w:marRight w:val="0"/>
              <w:marTop w:val="0"/>
              <w:marBottom w:val="0"/>
              <w:divBdr>
                <w:top w:val="none" w:sz="0" w:space="0" w:color="auto"/>
                <w:left w:val="none" w:sz="0" w:space="0" w:color="auto"/>
                <w:bottom w:val="none" w:sz="0" w:space="0" w:color="auto"/>
                <w:right w:val="none" w:sz="0" w:space="0" w:color="auto"/>
              </w:divBdr>
            </w:div>
            <w:div w:id="19084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724</Words>
  <Characters>3987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USER</Company>
  <LinksUpToDate>false</LinksUpToDate>
  <CharactersWithSpaces>4702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Unicornis</cp:lastModifiedBy>
  <cp:revision>2</cp:revision>
  <dcterms:created xsi:type="dcterms:W3CDTF">2010-03-23T15:02:00Z</dcterms:created>
  <dcterms:modified xsi:type="dcterms:W3CDTF">2010-03-23T15:02:00Z</dcterms:modified>
</cp:coreProperties>
</file>